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749" w:rsidRPr="00307548" w:rsidRDefault="00A564F9" w:rsidP="00575A56">
      <w:pPr>
        <w:spacing w:after="0" w:line="240" w:lineRule="auto"/>
        <w:rPr>
          <w:rFonts w:asciiTheme="majorHAnsi" w:hAnsiTheme="majorHAnsi"/>
          <w:color w:val="FF0000"/>
          <w:lang w:val="sr-Cyrl-RS"/>
        </w:rPr>
      </w:pPr>
      <w:r w:rsidRPr="008C2BA7">
        <w:rPr>
          <w:rFonts w:asciiTheme="majorHAnsi" w:hAnsiTheme="majorHAnsi"/>
        </w:rPr>
        <w:t>На основу члана 31. и 40. Закона о буџетском систему („Службени гласник РС”, бр. 54/09, 73/2010,  101/2010, 101/2011и 93/2012</w:t>
      </w:r>
      <w:r w:rsidR="00091BE2" w:rsidRPr="008C2BA7">
        <w:rPr>
          <w:rFonts w:asciiTheme="majorHAnsi" w:hAnsiTheme="majorHAnsi"/>
        </w:rPr>
        <w:t xml:space="preserve"> ,63/2013, 108/2013</w:t>
      </w:r>
      <w:r w:rsidR="00232C3F" w:rsidRPr="008C2BA7">
        <w:rPr>
          <w:rFonts w:asciiTheme="majorHAnsi" w:hAnsiTheme="majorHAnsi"/>
        </w:rPr>
        <w:t>, 142/2014</w:t>
      </w:r>
      <w:r w:rsidR="001E624A" w:rsidRPr="008C2BA7">
        <w:rPr>
          <w:rFonts w:asciiTheme="majorHAnsi" w:hAnsiTheme="majorHAnsi"/>
        </w:rPr>
        <w:t>.,</w:t>
      </w:r>
      <w:r w:rsidR="00232C3F" w:rsidRPr="008C2BA7">
        <w:rPr>
          <w:rFonts w:asciiTheme="majorHAnsi" w:hAnsiTheme="majorHAnsi"/>
        </w:rPr>
        <w:t>68/2015</w:t>
      </w:r>
      <w:r w:rsidR="007622B8" w:rsidRPr="008C2BA7">
        <w:rPr>
          <w:rFonts w:asciiTheme="majorHAnsi" w:hAnsiTheme="majorHAnsi"/>
        </w:rPr>
        <w:t>,</w:t>
      </w:r>
      <w:r w:rsidR="001E624A" w:rsidRPr="008C2BA7">
        <w:rPr>
          <w:rFonts w:asciiTheme="majorHAnsi" w:hAnsiTheme="majorHAnsi"/>
        </w:rPr>
        <w:t xml:space="preserve"> 103/2015</w:t>
      </w:r>
      <w:r w:rsidR="007622B8" w:rsidRPr="008C2BA7">
        <w:rPr>
          <w:rFonts w:asciiTheme="majorHAnsi" w:hAnsiTheme="majorHAnsi"/>
        </w:rPr>
        <w:t xml:space="preserve"> </w:t>
      </w:r>
      <w:r w:rsidR="007622B8" w:rsidRPr="008C2BA7">
        <w:rPr>
          <w:rFonts w:asciiTheme="majorHAnsi" w:hAnsiTheme="majorHAnsi"/>
          <w:lang w:val="sr-Cyrl-RS"/>
        </w:rPr>
        <w:t>и</w:t>
      </w:r>
      <w:r w:rsidR="007622B8" w:rsidRPr="008C2BA7">
        <w:rPr>
          <w:rFonts w:asciiTheme="majorHAnsi" w:hAnsiTheme="majorHAnsi"/>
        </w:rPr>
        <w:t xml:space="preserve"> 99/2016)</w:t>
      </w:r>
      <w:r w:rsidR="00091BE2" w:rsidRPr="008C2BA7">
        <w:rPr>
          <w:rFonts w:asciiTheme="majorHAnsi" w:hAnsiTheme="majorHAnsi"/>
        </w:rPr>
        <w:t>.</w:t>
      </w:r>
      <w:r w:rsidRPr="008C2BA7">
        <w:rPr>
          <w:rFonts w:asciiTheme="majorHAnsi" w:hAnsiTheme="majorHAnsi"/>
        </w:rPr>
        <w:t xml:space="preserve">(у даљем тексту: Закон), и </w:t>
      </w:r>
      <w:r w:rsidR="009F6749" w:rsidRPr="008C2BA7">
        <w:rPr>
          <w:rFonts w:asciiTheme="majorHAnsi" w:hAnsiTheme="majorHAnsi"/>
        </w:rPr>
        <w:t xml:space="preserve">Одељење за буџет и финансије Општине Лајковац дана </w:t>
      </w:r>
      <w:r w:rsidR="007622B8" w:rsidRPr="008C2BA7">
        <w:rPr>
          <w:rFonts w:asciiTheme="majorHAnsi" w:hAnsiTheme="majorHAnsi"/>
          <w:lang w:val="en-US"/>
        </w:rPr>
        <w:t>______</w:t>
      </w:r>
      <w:r w:rsidR="00004453" w:rsidRPr="008C2BA7">
        <w:rPr>
          <w:rFonts w:asciiTheme="majorHAnsi" w:hAnsiTheme="majorHAnsi"/>
          <w:lang w:val="sr-Cyrl-RS"/>
        </w:rPr>
        <w:t>.201</w:t>
      </w:r>
      <w:r w:rsidR="007622B8" w:rsidRPr="008C2BA7">
        <w:rPr>
          <w:rFonts w:asciiTheme="majorHAnsi" w:hAnsiTheme="majorHAnsi"/>
          <w:lang w:val="en-US"/>
        </w:rPr>
        <w:t>7</w:t>
      </w:r>
      <w:r w:rsidR="00004453" w:rsidRPr="008C2BA7">
        <w:rPr>
          <w:rFonts w:asciiTheme="majorHAnsi" w:hAnsiTheme="majorHAnsi"/>
          <w:lang w:val="sr-Cyrl-RS"/>
        </w:rPr>
        <w:t xml:space="preserve">.године </w:t>
      </w:r>
      <w:r w:rsidR="009F6749" w:rsidRPr="008C2BA7">
        <w:rPr>
          <w:rFonts w:asciiTheme="majorHAnsi" w:hAnsiTheme="majorHAnsi"/>
        </w:rPr>
        <w:t>доноси:</w:t>
      </w:r>
    </w:p>
    <w:p w:rsidR="00FD0417" w:rsidRDefault="009F6749" w:rsidP="00FD0417">
      <w:pPr>
        <w:spacing w:after="0" w:line="240" w:lineRule="auto"/>
        <w:jc w:val="center"/>
        <w:rPr>
          <w:rFonts w:asciiTheme="majorHAnsi" w:hAnsiTheme="majorHAnsi"/>
          <w:b/>
        </w:rPr>
      </w:pPr>
      <w:r w:rsidRPr="008C2BA7">
        <w:rPr>
          <w:rFonts w:asciiTheme="majorHAnsi" w:hAnsiTheme="majorHAnsi"/>
          <w:b/>
        </w:rPr>
        <w:t xml:space="preserve">УПУТСТВО ЗА ПРИПРЕМУ БУЏЕТА ОПШТИНЕ ЛАЈКОВАЦ </w:t>
      </w:r>
      <w:r w:rsidR="001E624A" w:rsidRPr="008C2BA7">
        <w:rPr>
          <w:rFonts w:asciiTheme="majorHAnsi" w:hAnsiTheme="majorHAnsi"/>
          <w:b/>
        </w:rPr>
        <w:t>ЗА 201</w:t>
      </w:r>
      <w:r w:rsidR="007622B8" w:rsidRPr="008C2BA7">
        <w:rPr>
          <w:rFonts w:asciiTheme="majorHAnsi" w:hAnsiTheme="majorHAnsi"/>
          <w:b/>
          <w:lang w:val="sr-Cyrl-RS"/>
        </w:rPr>
        <w:t>8</w:t>
      </w:r>
      <w:r w:rsidR="001E624A" w:rsidRPr="008C2BA7">
        <w:rPr>
          <w:rFonts w:asciiTheme="majorHAnsi" w:hAnsiTheme="majorHAnsi"/>
          <w:b/>
        </w:rPr>
        <w:t>. ГОДИНУ</w:t>
      </w:r>
    </w:p>
    <w:p w:rsidR="001E624A" w:rsidRPr="008C2BA7" w:rsidRDefault="005B0E20" w:rsidP="00FD0417">
      <w:pPr>
        <w:spacing w:after="0" w:line="240" w:lineRule="auto"/>
        <w:jc w:val="center"/>
        <w:rPr>
          <w:rFonts w:asciiTheme="majorHAnsi" w:hAnsiTheme="majorHAnsi"/>
          <w:b/>
        </w:rPr>
      </w:pPr>
      <w:r w:rsidRPr="008C2BA7">
        <w:rPr>
          <w:rFonts w:asciiTheme="majorHAnsi" w:hAnsiTheme="majorHAnsi"/>
          <w:b/>
          <w:lang w:val="sr-Cyrl-RS"/>
        </w:rPr>
        <w:t xml:space="preserve">СА </w:t>
      </w:r>
      <w:r w:rsidR="001E624A" w:rsidRPr="008C2BA7">
        <w:rPr>
          <w:rFonts w:asciiTheme="majorHAnsi" w:hAnsiTheme="majorHAnsi"/>
          <w:b/>
        </w:rPr>
        <w:t>ПРОЈЕКЦИЈА</w:t>
      </w:r>
      <w:r w:rsidRPr="008C2BA7">
        <w:rPr>
          <w:rFonts w:asciiTheme="majorHAnsi" w:hAnsiTheme="majorHAnsi"/>
          <w:b/>
          <w:lang w:val="sr-Cyrl-RS"/>
        </w:rPr>
        <w:t>МА</w:t>
      </w:r>
      <w:r w:rsidR="001E624A" w:rsidRPr="008C2BA7">
        <w:rPr>
          <w:rFonts w:asciiTheme="majorHAnsi" w:hAnsiTheme="majorHAnsi"/>
          <w:b/>
        </w:rPr>
        <w:t xml:space="preserve"> ЗА 201</w:t>
      </w:r>
      <w:r w:rsidR="007622B8" w:rsidRPr="008C2BA7">
        <w:rPr>
          <w:rFonts w:asciiTheme="majorHAnsi" w:hAnsiTheme="majorHAnsi"/>
          <w:b/>
          <w:lang w:val="sr-Cyrl-RS"/>
        </w:rPr>
        <w:t>9</w:t>
      </w:r>
      <w:r w:rsidR="007622B8" w:rsidRPr="008C2BA7">
        <w:rPr>
          <w:rFonts w:asciiTheme="majorHAnsi" w:hAnsiTheme="majorHAnsi"/>
          <w:b/>
        </w:rPr>
        <w:t>. И 2020</w:t>
      </w:r>
      <w:r w:rsidR="001E624A" w:rsidRPr="008C2BA7">
        <w:rPr>
          <w:rFonts w:asciiTheme="majorHAnsi" w:hAnsiTheme="majorHAnsi"/>
          <w:b/>
        </w:rPr>
        <w:t>. ГОДИНУ</w:t>
      </w:r>
    </w:p>
    <w:p w:rsidR="001E624A" w:rsidRPr="008C2BA7" w:rsidRDefault="001E624A" w:rsidP="00FD0417">
      <w:pPr>
        <w:spacing w:after="0" w:line="240" w:lineRule="auto"/>
        <w:jc w:val="center"/>
        <w:rPr>
          <w:rFonts w:asciiTheme="majorHAnsi" w:hAnsiTheme="majorHAnsi"/>
        </w:rPr>
      </w:pPr>
    </w:p>
    <w:p w:rsidR="001E624A" w:rsidRPr="00E95762" w:rsidRDefault="00FD0417" w:rsidP="00E95762">
      <w:pPr>
        <w:spacing w:after="0" w:line="240" w:lineRule="auto"/>
        <w:jc w:val="both"/>
        <w:rPr>
          <w:rFonts w:asciiTheme="majorHAnsi" w:hAnsiTheme="majorHAnsi"/>
          <w:lang w:val="sr-Cyrl-RS"/>
        </w:rPr>
      </w:pPr>
      <w:r>
        <w:rPr>
          <w:rFonts w:asciiTheme="majorHAnsi" w:hAnsiTheme="majorHAnsi"/>
          <w:lang w:val="sr-Cyrl-RS"/>
        </w:rPr>
        <w:t xml:space="preserve">            </w:t>
      </w:r>
      <w:r w:rsidR="00835F5D" w:rsidRPr="008C2BA7">
        <w:rPr>
          <w:rFonts w:asciiTheme="majorHAnsi" w:hAnsiTheme="majorHAnsi"/>
        </w:rPr>
        <w:t>Упутство, садржи основне економске претпоставке, смернице и параметре на основу којих су буџетски корисници у обавези да израде Предлог финансијског плана за 201</w:t>
      </w:r>
      <w:r w:rsidR="00835F5D" w:rsidRPr="008C2BA7">
        <w:rPr>
          <w:rFonts w:asciiTheme="majorHAnsi" w:hAnsiTheme="majorHAnsi"/>
          <w:lang w:val="sr-Cyrl-RS"/>
        </w:rPr>
        <w:t>8</w:t>
      </w:r>
      <w:r w:rsidR="00835F5D" w:rsidRPr="008C2BA7">
        <w:rPr>
          <w:rFonts w:asciiTheme="majorHAnsi" w:hAnsiTheme="majorHAnsi"/>
        </w:rPr>
        <w:t xml:space="preserve">. годину и </w:t>
      </w:r>
      <w:r w:rsidR="00835F5D" w:rsidRPr="008C2BA7">
        <w:rPr>
          <w:rFonts w:asciiTheme="majorHAnsi" w:hAnsiTheme="majorHAnsi"/>
          <w:lang w:val="sr-Cyrl-RS"/>
        </w:rPr>
        <w:t xml:space="preserve">пројекцију за </w:t>
      </w:r>
      <w:r w:rsidR="00835F5D" w:rsidRPr="008C2BA7">
        <w:rPr>
          <w:rFonts w:asciiTheme="majorHAnsi" w:hAnsiTheme="majorHAnsi"/>
        </w:rPr>
        <w:t xml:space="preserve">наредне две фискалне године. </w:t>
      </w:r>
      <w:r w:rsidR="001E624A" w:rsidRPr="008C2BA7">
        <w:rPr>
          <w:rFonts w:asciiTheme="majorHAnsi" w:hAnsiTheme="majorHAnsi"/>
        </w:rPr>
        <w:t xml:space="preserve">У складу са чланом 36a Закона о буџетском систему, на основу овог упутства, директни </w:t>
      </w:r>
      <w:r w:rsidR="00575A56" w:rsidRPr="008C2BA7">
        <w:rPr>
          <w:rFonts w:asciiTheme="majorHAnsi" w:hAnsiTheme="majorHAnsi"/>
          <w:lang w:val="sr-Cyrl-RS"/>
        </w:rPr>
        <w:t xml:space="preserve">и индиректни </w:t>
      </w:r>
      <w:r w:rsidR="001E624A" w:rsidRPr="008C2BA7">
        <w:rPr>
          <w:rFonts w:asciiTheme="majorHAnsi" w:hAnsiTheme="majorHAnsi"/>
        </w:rPr>
        <w:t xml:space="preserve">корисници средстава буџета </w:t>
      </w:r>
      <w:r w:rsidR="001E624A" w:rsidRPr="008C2BA7">
        <w:rPr>
          <w:rFonts w:asciiTheme="majorHAnsi" w:hAnsiTheme="majorHAnsi"/>
          <w:lang w:val="sr-Cyrl-RS"/>
        </w:rPr>
        <w:t>Општине Лајковац</w:t>
      </w:r>
      <w:r w:rsidR="001E624A" w:rsidRPr="008C2BA7">
        <w:rPr>
          <w:rFonts w:asciiTheme="majorHAnsi" w:hAnsiTheme="majorHAnsi"/>
        </w:rPr>
        <w:t xml:space="preserve"> припремају предлог финансијског плана за 201</w:t>
      </w:r>
      <w:r w:rsidR="007622B8" w:rsidRPr="008C2BA7">
        <w:rPr>
          <w:rFonts w:asciiTheme="majorHAnsi" w:hAnsiTheme="majorHAnsi"/>
          <w:lang w:val="sr-Cyrl-RS"/>
        </w:rPr>
        <w:t>8</w:t>
      </w:r>
      <w:r w:rsidR="001E624A" w:rsidRPr="008C2BA7">
        <w:rPr>
          <w:rFonts w:asciiTheme="majorHAnsi" w:hAnsiTheme="majorHAnsi"/>
        </w:rPr>
        <w:t>. годину, са пројекцијама за 201</w:t>
      </w:r>
      <w:r w:rsidR="007622B8" w:rsidRPr="008C2BA7">
        <w:rPr>
          <w:rFonts w:asciiTheme="majorHAnsi" w:hAnsiTheme="majorHAnsi"/>
          <w:lang w:val="sr-Cyrl-RS"/>
        </w:rPr>
        <w:t>9</w:t>
      </w:r>
      <w:r w:rsidR="001E624A" w:rsidRPr="008C2BA7">
        <w:rPr>
          <w:rFonts w:asciiTheme="majorHAnsi" w:hAnsiTheme="majorHAnsi"/>
        </w:rPr>
        <w:t>. и 20</w:t>
      </w:r>
      <w:r w:rsidR="007622B8" w:rsidRPr="008C2BA7">
        <w:rPr>
          <w:rFonts w:asciiTheme="majorHAnsi" w:hAnsiTheme="majorHAnsi"/>
          <w:lang w:val="sr-Cyrl-RS"/>
        </w:rPr>
        <w:t>20</w:t>
      </w:r>
      <w:r w:rsidR="001E624A" w:rsidRPr="008C2BA7">
        <w:rPr>
          <w:rFonts w:asciiTheme="majorHAnsi" w:hAnsiTheme="majorHAnsi"/>
        </w:rPr>
        <w:t>. годину</w:t>
      </w:r>
      <w:r w:rsidR="00E95762">
        <w:rPr>
          <w:rFonts w:asciiTheme="majorHAnsi" w:hAnsiTheme="majorHAnsi"/>
          <w:lang w:val="sr-Cyrl-RS"/>
        </w:rPr>
        <w:t>.</w:t>
      </w:r>
    </w:p>
    <w:p w:rsidR="00835F5D" w:rsidRPr="008C2BA7" w:rsidRDefault="00835F5D" w:rsidP="00835F5D">
      <w:pPr>
        <w:pStyle w:val="1tekst"/>
        <w:spacing w:before="0" w:beforeAutospacing="0" w:after="0" w:afterAutospacing="0"/>
        <w:ind w:left="375" w:right="375" w:firstLine="240"/>
        <w:jc w:val="both"/>
        <w:rPr>
          <w:rFonts w:asciiTheme="majorHAnsi" w:hAnsiTheme="majorHAnsi" w:cs="Arial"/>
          <w:color w:val="000000"/>
          <w:sz w:val="22"/>
          <w:szCs w:val="22"/>
        </w:rPr>
      </w:pPr>
      <w:r w:rsidRPr="008C2BA7">
        <w:rPr>
          <w:rFonts w:asciiTheme="majorHAnsi" w:hAnsiTheme="majorHAnsi" w:cs="Arial"/>
          <w:color w:val="000000"/>
          <w:sz w:val="22"/>
          <w:szCs w:val="22"/>
        </w:rPr>
        <w:t>Предлог финансијског плана обухвата:</w:t>
      </w:r>
    </w:p>
    <w:p w:rsidR="00835F5D" w:rsidRPr="008C2BA7" w:rsidRDefault="00FD0417" w:rsidP="00835F5D">
      <w:pPr>
        <w:pStyle w:val="1tekst"/>
        <w:spacing w:before="0" w:beforeAutospacing="0" w:after="0" w:afterAutospacing="0"/>
        <w:ind w:left="375" w:right="375" w:firstLine="240"/>
        <w:jc w:val="both"/>
        <w:rPr>
          <w:rFonts w:asciiTheme="majorHAnsi" w:hAnsiTheme="majorHAnsi" w:cs="Arial"/>
          <w:color w:val="000000"/>
          <w:sz w:val="22"/>
          <w:szCs w:val="22"/>
        </w:rPr>
      </w:pPr>
      <w:r>
        <w:rPr>
          <w:rFonts w:asciiTheme="majorHAnsi" w:hAnsiTheme="majorHAnsi" w:cs="Arial"/>
          <w:color w:val="000000"/>
          <w:sz w:val="22"/>
          <w:szCs w:val="22"/>
          <w:lang w:val="sr-Cyrl-RS"/>
        </w:rPr>
        <w:t>-</w:t>
      </w:r>
      <w:r w:rsidR="00835F5D" w:rsidRPr="008C2BA7">
        <w:rPr>
          <w:rFonts w:asciiTheme="majorHAnsi" w:hAnsiTheme="majorHAnsi" w:cs="Arial"/>
          <w:color w:val="000000"/>
          <w:sz w:val="22"/>
          <w:szCs w:val="22"/>
        </w:rPr>
        <w:t xml:space="preserve"> расходе и издатке за трогодишњи период, исказане по буџетској класификацији;</w:t>
      </w:r>
    </w:p>
    <w:p w:rsidR="00835F5D" w:rsidRPr="008C2BA7" w:rsidRDefault="00FD0417" w:rsidP="00835F5D">
      <w:pPr>
        <w:pStyle w:val="1tekst"/>
        <w:spacing w:before="0" w:beforeAutospacing="0" w:after="0" w:afterAutospacing="0"/>
        <w:ind w:left="375" w:right="375" w:firstLine="240"/>
        <w:jc w:val="both"/>
        <w:rPr>
          <w:rFonts w:asciiTheme="majorHAnsi" w:hAnsiTheme="majorHAnsi" w:cs="Arial"/>
          <w:color w:val="000000"/>
          <w:sz w:val="22"/>
          <w:szCs w:val="22"/>
        </w:rPr>
      </w:pPr>
      <w:r>
        <w:rPr>
          <w:rFonts w:asciiTheme="majorHAnsi" w:hAnsiTheme="majorHAnsi" w:cs="Arial"/>
          <w:color w:val="000000"/>
          <w:sz w:val="22"/>
          <w:szCs w:val="22"/>
          <w:lang w:val="sr-Cyrl-RS"/>
        </w:rPr>
        <w:t>-</w:t>
      </w:r>
      <w:r w:rsidR="00835F5D" w:rsidRPr="008C2BA7">
        <w:rPr>
          <w:rFonts w:asciiTheme="majorHAnsi" w:hAnsiTheme="majorHAnsi" w:cs="Arial"/>
          <w:color w:val="000000"/>
          <w:sz w:val="22"/>
          <w:szCs w:val="22"/>
        </w:rPr>
        <w:t xml:space="preserve"> детаљно писано образложење расхода и издатака, као и извора финансирања;</w:t>
      </w:r>
    </w:p>
    <w:p w:rsidR="00835F5D" w:rsidRPr="008C2BA7" w:rsidRDefault="00FD0417" w:rsidP="00835F5D">
      <w:pPr>
        <w:pStyle w:val="1tekst"/>
        <w:spacing w:before="0" w:beforeAutospacing="0" w:after="0" w:afterAutospacing="0"/>
        <w:ind w:left="375" w:right="375" w:firstLine="240"/>
        <w:jc w:val="both"/>
        <w:rPr>
          <w:rFonts w:asciiTheme="majorHAnsi" w:hAnsiTheme="majorHAnsi" w:cs="Arial"/>
          <w:color w:val="000000"/>
          <w:sz w:val="22"/>
          <w:szCs w:val="22"/>
        </w:rPr>
      </w:pPr>
      <w:r>
        <w:rPr>
          <w:rFonts w:asciiTheme="majorHAnsi" w:hAnsiTheme="majorHAnsi" w:cs="Arial"/>
          <w:color w:val="000000"/>
          <w:sz w:val="22"/>
          <w:szCs w:val="22"/>
          <w:lang w:val="sr-Cyrl-RS"/>
        </w:rPr>
        <w:t>-</w:t>
      </w:r>
      <w:r w:rsidR="00835F5D" w:rsidRPr="008C2BA7">
        <w:rPr>
          <w:rFonts w:asciiTheme="majorHAnsi" w:hAnsiTheme="majorHAnsi" w:cs="Arial"/>
          <w:color w:val="000000"/>
          <w:sz w:val="22"/>
          <w:szCs w:val="22"/>
        </w:rPr>
        <w:t xml:space="preserve"> родну анализу расхода и издатака;</w:t>
      </w:r>
    </w:p>
    <w:p w:rsidR="00FD0417" w:rsidRDefault="00FD0417" w:rsidP="00835F5D">
      <w:pPr>
        <w:pStyle w:val="1tekst"/>
        <w:spacing w:before="0" w:beforeAutospacing="0" w:after="0" w:afterAutospacing="0"/>
        <w:ind w:left="375" w:right="375" w:firstLine="240"/>
        <w:jc w:val="both"/>
        <w:rPr>
          <w:rFonts w:asciiTheme="majorHAnsi" w:hAnsiTheme="majorHAnsi" w:cs="Arial"/>
          <w:color w:val="000000"/>
          <w:sz w:val="22"/>
          <w:szCs w:val="22"/>
        </w:rPr>
      </w:pPr>
      <w:r>
        <w:rPr>
          <w:rFonts w:asciiTheme="majorHAnsi" w:hAnsiTheme="majorHAnsi" w:cs="Arial"/>
          <w:color w:val="000000"/>
          <w:sz w:val="22"/>
          <w:szCs w:val="22"/>
          <w:lang w:val="sr-Cyrl-RS"/>
        </w:rPr>
        <w:t>-</w:t>
      </w:r>
      <w:r w:rsidR="00835F5D" w:rsidRPr="008C2BA7">
        <w:rPr>
          <w:rFonts w:asciiTheme="majorHAnsi" w:hAnsiTheme="majorHAnsi" w:cs="Arial"/>
          <w:color w:val="000000"/>
          <w:sz w:val="22"/>
          <w:szCs w:val="22"/>
        </w:rPr>
        <w:t xml:space="preserve"> програмске информације;</w:t>
      </w:r>
    </w:p>
    <w:p w:rsidR="00835F5D" w:rsidRPr="001757C5" w:rsidRDefault="00FD0417" w:rsidP="00E95762">
      <w:pPr>
        <w:pStyle w:val="1tekst"/>
        <w:spacing w:before="0" w:beforeAutospacing="0" w:after="0" w:afterAutospacing="0"/>
        <w:ind w:right="375" w:firstLine="240"/>
        <w:jc w:val="both"/>
        <w:rPr>
          <w:rFonts w:asciiTheme="majorHAnsi" w:hAnsiTheme="majorHAnsi" w:cs="Arial"/>
          <w:color w:val="000000"/>
          <w:sz w:val="22"/>
          <w:szCs w:val="22"/>
        </w:rPr>
      </w:pPr>
      <w:r>
        <w:rPr>
          <w:rFonts w:asciiTheme="majorHAnsi" w:hAnsiTheme="majorHAnsi" w:cs="Arial"/>
          <w:color w:val="000000"/>
          <w:sz w:val="22"/>
          <w:szCs w:val="22"/>
          <w:lang w:val="sr-Cyrl-RS"/>
        </w:rPr>
        <w:t xml:space="preserve">     </w:t>
      </w:r>
      <w:r w:rsidR="00835F5D" w:rsidRPr="008C2BA7">
        <w:rPr>
          <w:rFonts w:asciiTheme="majorHAnsi" w:hAnsiTheme="majorHAnsi" w:cs="Arial"/>
          <w:color w:val="000000"/>
          <w:sz w:val="22"/>
          <w:szCs w:val="22"/>
        </w:rPr>
        <w:t>Као прилог предлога финансијског плана директн</w:t>
      </w:r>
      <w:r>
        <w:rPr>
          <w:rFonts w:asciiTheme="majorHAnsi" w:hAnsiTheme="majorHAnsi" w:cs="Arial"/>
          <w:color w:val="000000"/>
          <w:sz w:val="22"/>
          <w:szCs w:val="22"/>
        </w:rPr>
        <w:t>и корисници буџетских средстава</w:t>
      </w:r>
      <w:r>
        <w:rPr>
          <w:rFonts w:asciiTheme="majorHAnsi" w:hAnsiTheme="majorHAnsi" w:cs="Arial"/>
          <w:color w:val="000000"/>
          <w:sz w:val="22"/>
          <w:szCs w:val="22"/>
          <w:lang w:val="sr-Cyrl-RS"/>
        </w:rPr>
        <w:t xml:space="preserve"> </w:t>
      </w:r>
      <w:r w:rsidR="00835F5D" w:rsidRPr="008C2BA7">
        <w:rPr>
          <w:rFonts w:asciiTheme="majorHAnsi" w:hAnsiTheme="majorHAnsi" w:cs="Arial"/>
          <w:color w:val="000000"/>
          <w:sz w:val="22"/>
          <w:szCs w:val="22"/>
        </w:rPr>
        <w:t>достављају извештај о учинку програма за првих шест месеци текуће године.</w:t>
      </w:r>
    </w:p>
    <w:p w:rsidR="00835F5D" w:rsidRPr="008C2BA7" w:rsidRDefault="00FD0417" w:rsidP="00835F5D">
      <w:pPr>
        <w:spacing w:after="0" w:line="240" w:lineRule="auto"/>
        <w:rPr>
          <w:rFonts w:asciiTheme="majorHAnsi" w:hAnsiTheme="majorHAnsi"/>
        </w:rPr>
      </w:pPr>
      <w:r>
        <w:rPr>
          <w:rFonts w:asciiTheme="majorHAnsi" w:hAnsiTheme="majorHAnsi"/>
          <w:lang w:val="sr-Cyrl-RS"/>
        </w:rPr>
        <w:t xml:space="preserve">               </w:t>
      </w:r>
      <w:r w:rsidR="00835F5D" w:rsidRPr="008C2BA7">
        <w:rPr>
          <w:rFonts w:asciiTheme="majorHAnsi" w:hAnsiTheme="majorHAnsi"/>
        </w:rPr>
        <w:t>Буџет се састоји из општег дела, посебног дела и образложења.</w:t>
      </w:r>
    </w:p>
    <w:p w:rsidR="00835F5D" w:rsidRPr="008C2BA7" w:rsidRDefault="00835F5D" w:rsidP="00835F5D">
      <w:pPr>
        <w:spacing w:after="0" w:line="240" w:lineRule="auto"/>
        <w:rPr>
          <w:rFonts w:asciiTheme="majorHAnsi" w:hAnsiTheme="majorHAnsi"/>
        </w:rPr>
      </w:pPr>
      <w:r w:rsidRPr="008C2BA7">
        <w:rPr>
          <w:rFonts w:asciiTheme="majorHAnsi" w:hAnsiTheme="majorHAnsi"/>
        </w:rPr>
        <w:t>Општи део буџета обухвата:</w:t>
      </w:r>
    </w:p>
    <w:p w:rsidR="00835F5D" w:rsidRPr="008C2BA7" w:rsidRDefault="00835F5D" w:rsidP="00835F5D">
      <w:pPr>
        <w:spacing w:after="0" w:line="240" w:lineRule="auto"/>
        <w:rPr>
          <w:rFonts w:asciiTheme="majorHAnsi" w:hAnsiTheme="majorHAnsi"/>
        </w:rPr>
      </w:pPr>
      <w:r w:rsidRPr="008C2BA7">
        <w:rPr>
          <w:rFonts w:asciiTheme="majorHAnsi" w:hAnsiTheme="majorHAnsi"/>
        </w:rPr>
        <w:t>- рачун прихода и расхода и нето набавку нефинансијске имовине (разлика продаје и набавке нефинансијске имовине); буџетски суфицит, односно дефицит;</w:t>
      </w:r>
    </w:p>
    <w:p w:rsidR="00835F5D" w:rsidRPr="008C2BA7" w:rsidRDefault="00835F5D" w:rsidP="00835F5D">
      <w:pPr>
        <w:spacing w:after="0" w:line="240" w:lineRule="auto"/>
        <w:rPr>
          <w:rFonts w:asciiTheme="majorHAnsi" w:hAnsiTheme="majorHAnsi"/>
        </w:rPr>
      </w:pPr>
      <w:r w:rsidRPr="008C2BA7">
        <w:rPr>
          <w:rFonts w:asciiTheme="majorHAnsi" w:hAnsiTheme="majorHAnsi"/>
        </w:rPr>
        <w:t>- укупни фискални суфицит, односно укупни фискални дефицит;</w:t>
      </w:r>
    </w:p>
    <w:p w:rsidR="00835F5D" w:rsidRPr="008C2BA7" w:rsidRDefault="00835F5D" w:rsidP="00835F5D">
      <w:pPr>
        <w:spacing w:after="0" w:line="240" w:lineRule="auto"/>
        <w:rPr>
          <w:rFonts w:asciiTheme="majorHAnsi" w:hAnsiTheme="majorHAnsi"/>
        </w:rPr>
      </w:pPr>
      <w:r w:rsidRPr="008C2BA7">
        <w:rPr>
          <w:rFonts w:asciiTheme="majorHAnsi" w:hAnsiTheme="majorHAnsi"/>
        </w:rPr>
        <w:t>- рачун финансирања, односно предлог за коришћење суфицита, а у случају дефицита - изворе за његово финансирање исказане и квантификоване појединачно по врстама извора;</w:t>
      </w:r>
    </w:p>
    <w:p w:rsidR="00835F5D" w:rsidRPr="008C2BA7" w:rsidRDefault="00835F5D" w:rsidP="00835F5D">
      <w:pPr>
        <w:spacing w:after="0" w:line="240" w:lineRule="auto"/>
        <w:rPr>
          <w:rFonts w:asciiTheme="majorHAnsi" w:hAnsiTheme="majorHAnsi"/>
        </w:rPr>
      </w:pPr>
      <w:r w:rsidRPr="008C2BA7">
        <w:rPr>
          <w:rFonts w:asciiTheme="majorHAnsi" w:hAnsiTheme="majorHAnsi"/>
        </w:rPr>
        <w:t>- преглед очекиваних средстава из финансијске помоћи Европске уније;</w:t>
      </w:r>
    </w:p>
    <w:p w:rsidR="00835F5D" w:rsidRPr="008C2BA7" w:rsidRDefault="00835F5D" w:rsidP="00835F5D">
      <w:pPr>
        <w:spacing w:after="0" w:line="240" w:lineRule="auto"/>
        <w:rPr>
          <w:rFonts w:asciiTheme="majorHAnsi" w:hAnsiTheme="majorHAnsi"/>
        </w:rPr>
      </w:pPr>
      <w:r w:rsidRPr="008C2BA7">
        <w:rPr>
          <w:rFonts w:asciiTheme="majorHAnsi" w:hAnsiTheme="majorHAnsi"/>
        </w:rPr>
        <w:t>- процену укупног новог задужења, односно раздужења у току буџетске године;</w:t>
      </w:r>
    </w:p>
    <w:p w:rsidR="00835F5D" w:rsidRPr="008C2BA7" w:rsidRDefault="00835F5D" w:rsidP="00835F5D">
      <w:pPr>
        <w:spacing w:after="0" w:line="240" w:lineRule="auto"/>
        <w:rPr>
          <w:rFonts w:asciiTheme="majorHAnsi" w:hAnsiTheme="majorHAnsi"/>
        </w:rPr>
      </w:pPr>
      <w:r w:rsidRPr="008C2BA7">
        <w:rPr>
          <w:rFonts w:asciiTheme="majorHAnsi" w:hAnsiTheme="majorHAnsi"/>
        </w:rPr>
        <w:t>- преглед планираних капиталних издатака буџетских корисника за текућу и наредне две буџетске године;</w:t>
      </w:r>
    </w:p>
    <w:p w:rsidR="00835F5D" w:rsidRPr="008C2BA7" w:rsidRDefault="00835F5D" w:rsidP="00835F5D">
      <w:pPr>
        <w:spacing w:after="0" w:line="240" w:lineRule="auto"/>
        <w:rPr>
          <w:rFonts w:asciiTheme="majorHAnsi" w:hAnsiTheme="majorHAnsi"/>
        </w:rPr>
      </w:pPr>
      <w:r w:rsidRPr="008C2BA7">
        <w:rPr>
          <w:rFonts w:asciiTheme="majorHAnsi" w:hAnsiTheme="majorHAnsi"/>
        </w:rPr>
        <w:t>- сталну и текућу буџетску резерву.</w:t>
      </w:r>
    </w:p>
    <w:p w:rsidR="00835F5D" w:rsidRPr="008C2BA7" w:rsidRDefault="00307548" w:rsidP="00E95762">
      <w:pPr>
        <w:spacing w:after="0" w:line="240" w:lineRule="auto"/>
        <w:jc w:val="both"/>
        <w:rPr>
          <w:rFonts w:asciiTheme="majorHAnsi" w:hAnsiTheme="majorHAnsi"/>
        </w:rPr>
      </w:pPr>
      <w:r>
        <w:rPr>
          <w:rFonts w:asciiTheme="majorHAnsi" w:hAnsiTheme="majorHAnsi"/>
          <w:lang w:val="sr-Cyrl-RS"/>
        </w:rPr>
        <w:t xml:space="preserve">           </w:t>
      </w:r>
      <w:r w:rsidR="00835F5D" w:rsidRPr="008C2BA7">
        <w:rPr>
          <w:rFonts w:asciiTheme="majorHAnsi" w:hAnsiTheme="majorHAnsi"/>
        </w:rPr>
        <w:t>Посебни део буџета исказује финансијске планове директних корисника буџетских средстава, према принципу поделе власти на законодавну, извршну и судску.</w:t>
      </w:r>
    </w:p>
    <w:p w:rsidR="00835F5D" w:rsidRPr="00307548" w:rsidRDefault="00835F5D" w:rsidP="00E95762">
      <w:pPr>
        <w:spacing w:after="0" w:line="240" w:lineRule="auto"/>
        <w:jc w:val="both"/>
        <w:rPr>
          <w:rFonts w:asciiTheme="majorHAnsi" w:hAnsiTheme="majorHAnsi"/>
          <w:lang w:val="sr-Cyrl-RS"/>
        </w:rPr>
      </w:pPr>
      <w:r w:rsidRPr="008C2BA7">
        <w:rPr>
          <w:rFonts w:asciiTheme="majorHAnsi" w:hAnsiTheme="majorHAnsi"/>
        </w:rPr>
        <w:t xml:space="preserve">Финансијски планови укључују расходе и издатке директног корисника буџетских средстава, у складу са економском, функционалном, програмском и класификацијом према изворима финансирања, дефинисаним у члану 29. </w:t>
      </w:r>
      <w:r w:rsidR="00307548">
        <w:rPr>
          <w:rFonts w:asciiTheme="majorHAnsi" w:hAnsiTheme="majorHAnsi"/>
          <w:lang w:val="sr-Cyrl-RS"/>
        </w:rPr>
        <w:t>закона о буџетском систему</w:t>
      </w:r>
    </w:p>
    <w:p w:rsidR="00835F5D" w:rsidRPr="008C2BA7" w:rsidRDefault="00307548" w:rsidP="00835F5D">
      <w:pPr>
        <w:spacing w:after="0" w:line="240" w:lineRule="auto"/>
        <w:rPr>
          <w:rFonts w:asciiTheme="majorHAnsi" w:hAnsiTheme="majorHAnsi"/>
          <w:color w:val="000000"/>
        </w:rPr>
      </w:pPr>
      <w:r>
        <w:rPr>
          <w:rFonts w:asciiTheme="majorHAnsi" w:hAnsiTheme="majorHAnsi"/>
          <w:color w:val="000000"/>
          <w:lang w:val="sr-Cyrl-RS"/>
        </w:rPr>
        <w:t xml:space="preserve">          </w:t>
      </w:r>
      <w:r w:rsidR="00835F5D" w:rsidRPr="008C2BA7">
        <w:rPr>
          <w:rFonts w:asciiTheme="majorHAnsi" w:hAnsiTheme="majorHAnsi"/>
          <w:color w:val="000000"/>
        </w:rPr>
        <w:t>Образложење буџета садржи:</w:t>
      </w:r>
    </w:p>
    <w:p w:rsidR="00835F5D" w:rsidRPr="008C2BA7" w:rsidRDefault="00835F5D" w:rsidP="00835F5D">
      <w:pPr>
        <w:spacing w:after="0" w:line="240" w:lineRule="auto"/>
        <w:rPr>
          <w:rFonts w:asciiTheme="majorHAnsi" w:hAnsiTheme="majorHAnsi"/>
          <w:color w:val="000000"/>
        </w:rPr>
      </w:pPr>
      <w:r w:rsidRPr="008C2BA7">
        <w:rPr>
          <w:rFonts w:asciiTheme="majorHAnsi" w:hAnsiTheme="majorHAnsi"/>
          <w:color w:val="000000"/>
        </w:rPr>
        <w:t>1) образложење општег дела буџета;</w:t>
      </w:r>
    </w:p>
    <w:p w:rsidR="00835F5D" w:rsidRPr="008C2BA7" w:rsidRDefault="00835F5D" w:rsidP="00835F5D">
      <w:pPr>
        <w:spacing w:after="0" w:line="240" w:lineRule="auto"/>
        <w:rPr>
          <w:rFonts w:asciiTheme="majorHAnsi" w:hAnsiTheme="majorHAnsi"/>
          <w:color w:val="000000"/>
        </w:rPr>
      </w:pPr>
      <w:r w:rsidRPr="008C2BA7">
        <w:rPr>
          <w:rFonts w:asciiTheme="majorHAnsi" w:hAnsiTheme="majorHAnsi"/>
          <w:color w:val="000000"/>
        </w:rPr>
        <w:t>2) програмске информације.</w:t>
      </w:r>
    </w:p>
    <w:p w:rsidR="00042C81" w:rsidRPr="008C2BA7" w:rsidRDefault="00835F5D" w:rsidP="00E95762">
      <w:pPr>
        <w:spacing w:after="0" w:line="240" w:lineRule="auto"/>
        <w:jc w:val="both"/>
        <w:rPr>
          <w:rFonts w:asciiTheme="majorHAnsi" w:hAnsiTheme="majorHAnsi"/>
          <w:color w:val="000000"/>
        </w:rPr>
      </w:pPr>
      <w:r w:rsidRPr="008C2BA7">
        <w:rPr>
          <w:rFonts w:asciiTheme="majorHAnsi" w:hAnsiTheme="majorHAnsi"/>
          <w:color w:val="000000"/>
        </w:rPr>
        <w:t xml:space="preserve">Програмске информације садрже описе програма, програмских активности и пројеката корисника буџетских средстава, циљеве који се желе постићи у средњорочном периоду спровођењем програма, програмских активности и пројеката, као и показатеље учинка за праћење постизања наведених циљева. </w:t>
      </w:r>
    </w:p>
    <w:p w:rsidR="00042C81" w:rsidRPr="00361B1D" w:rsidRDefault="00361B1D" w:rsidP="00E95762">
      <w:pPr>
        <w:spacing w:after="0" w:line="240" w:lineRule="auto"/>
        <w:jc w:val="both"/>
        <w:rPr>
          <w:rFonts w:asciiTheme="majorHAnsi" w:hAnsiTheme="majorHAnsi"/>
          <w:color w:val="000000"/>
          <w:lang w:val="sr-Cyrl-RS"/>
        </w:rPr>
      </w:pPr>
      <w:r>
        <w:rPr>
          <w:rFonts w:asciiTheme="majorHAnsi" w:hAnsiTheme="majorHAnsi"/>
          <w:color w:val="000000"/>
          <w:lang w:val="sr-Cyrl-RS"/>
        </w:rPr>
        <w:t xml:space="preserve">            </w:t>
      </w:r>
      <w:r w:rsidR="00042C81" w:rsidRPr="008C2BA7">
        <w:rPr>
          <w:rFonts w:asciiTheme="majorHAnsi" w:hAnsiTheme="majorHAnsi"/>
          <w:color w:val="000000"/>
          <w:lang w:val="sr-Cyrl-RS"/>
        </w:rPr>
        <w:t>У оквиру спровођења реформе јавних финансија започет је процес унапређења програмског модела буџета кроз увођење принципа родно одговорног буџетирања у буџетски процес. На основу  плана за постепено увођење родно одговорног буџетирања за 2018. годину Општинска управа општине Лајковац ће у оквиру свог финасијског плана дефинисати најмање један родно</w:t>
      </w:r>
      <w:r w:rsidR="00A0639B">
        <w:rPr>
          <w:rFonts w:asciiTheme="majorHAnsi" w:hAnsiTheme="majorHAnsi"/>
          <w:color w:val="000000"/>
          <w:lang w:val="sr-Cyrl-RS"/>
        </w:rPr>
        <w:t xml:space="preserve"> </w:t>
      </w:r>
      <w:r w:rsidR="00042C81" w:rsidRPr="008C2BA7">
        <w:rPr>
          <w:rFonts w:asciiTheme="majorHAnsi" w:hAnsiTheme="majorHAnsi"/>
          <w:color w:val="000000"/>
          <w:lang w:val="sr-Cyrl-RS"/>
        </w:rPr>
        <w:t xml:space="preserve">одговоран циљ и најмање један одговарајући </w:t>
      </w:r>
      <w:r w:rsidR="008C2BA7">
        <w:rPr>
          <w:rFonts w:asciiTheme="majorHAnsi" w:hAnsiTheme="majorHAnsi"/>
          <w:color w:val="000000"/>
          <w:lang w:val="sr-Cyrl-RS"/>
        </w:rPr>
        <w:t xml:space="preserve">родни </w:t>
      </w:r>
      <w:r w:rsidR="00042C81" w:rsidRPr="008C2BA7">
        <w:rPr>
          <w:rFonts w:asciiTheme="majorHAnsi" w:hAnsiTheme="majorHAnsi"/>
          <w:color w:val="000000"/>
          <w:lang w:val="sr-Cyrl-RS"/>
        </w:rPr>
        <w:t>индикатор који адекватно мер</w:t>
      </w:r>
      <w:r w:rsidR="008C2BA7">
        <w:rPr>
          <w:rFonts w:asciiTheme="majorHAnsi" w:hAnsiTheme="majorHAnsi"/>
          <w:color w:val="000000"/>
          <w:lang w:val="sr-Cyrl-RS"/>
        </w:rPr>
        <w:t>и</w:t>
      </w:r>
      <w:r w:rsidR="00307548">
        <w:rPr>
          <w:rFonts w:asciiTheme="majorHAnsi" w:hAnsiTheme="majorHAnsi"/>
          <w:color w:val="000000"/>
          <w:lang w:val="sr-Cyrl-RS"/>
        </w:rPr>
        <w:t xml:space="preserve"> </w:t>
      </w:r>
      <w:r w:rsidR="00042C81" w:rsidRPr="008C2BA7">
        <w:rPr>
          <w:rFonts w:asciiTheme="majorHAnsi" w:hAnsiTheme="majorHAnsi"/>
          <w:color w:val="000000"/>
          <w:lang w:val="sr-Cyrl-RS"/>
        </w:rPr>
        <w:t>допринос циља унапређењу равноправ</w:t>
      </w:r>
      <w:r w:rsidR="00A0639B">
        <w:rPr>
          <w:rFonts w:asciiTheme="majorHAnsi" w:hAnsiTheme="majorHAnsi"/>
          <w:color w:val="000000"/>
          <w:lang w:val="sr-Cyrl-RS"/>
        </w:rPr>
        <w:t>н</w:t>
      </w:r>
      <w:r w:rsidR="00042C81" w:rsidRPr="008C2BA7">
        <w:rPr>
          <w:rFonts w:asciiTheme="majorHAnsi" w:hAnsiTheme="majorHAnsi"/>
          <w:color w:val="000000"/>
          <w:lang w:val="sr-Cyrl-RS"/>
        </w:rPr>
        <w:t xml:space="preserve">ости између жена и мушкараца, у оквиру три  програма </w:t>
      </w:r>
      <w:r w:rsidR="00042C81" w:rsidRPr="008C2BA7">
        <w:rPr>
          <w:rFonts w:asciiTheme="majorHAnsi" w:hAnsiTheme="majorHAnsi"/>
          <w:lang w:val="sr-Cyrl-RS"/>
        </w:rPr>
        <w:t>и програмске активности.</w:t>
      </w:r>
    </w:p>
    <w:p w:rsidR="00042C81" w:rsidRPr="008C2BA7" w:rsidRDefault="00361B1D" w:rsidP="00E95762">
      <w:pPr>
        <w:pStyle w:val="Default"/>
        <w:jc w:val="both"/>
        <w:rPr>
          <w:rFonts w:asciiTheme="majorHAnsi" w:hAnsiTheme="majorHAnsi"/>
          <w:sz w:val="23"/>
          <w:szCs w:val="23"/>
        </w:rPr>
      </w:pPr>
      <w:r>
        <w:rPr>
          <w:rFonts w:asciiTheme="majorHAnsi" w:hAnsiTheme="majorHAnsi"/>
          <w:sz w:val="23"/>
          <w:szCs w:val="23"/>
          <w:lang w:val="sr-Cyrl-RS"/>
        </w:rPr>
        <w:lastRenderedPageBreak/>
        <w:t xml:space="preserve">           </w:t>
      </w:r>
      <w:r w:rsidR="00042C81" w:rsidRPr="008C2BA7">
        <w:rPr>
          <w:rFonts w:asciiTheme="majorHAnsi" w:hAnsiTheme="majorHAnsi"/>
          <w:sz w:val="23"/>
          <w:szCs w:val="23"/>
        </w:rPr>
        <w:t xml:space="preserve">Програмски модел корисници буџета примењују у целости од доношења Закона о буџету Републике Србије за 2015. годину („Службени гласник РС“, бр. 142/15 и 94/15) и одлука о буџету локалне власти за 2015. годину, у складу са одредбама Закона о буџетском систему. Упутством за израду програмског буџета предвиђена је обавеза корисника буџета да прате и извештавају о учинку програма, </w:t>
      </w:r>
      <w:r w:rsidR="00042C81" w:rsidRPr="008C2BA7">
        <w:rPr>
          <w:rFonts w:asciiTheme="majorHAnsi" w:hAnsiTheme="majorHAnsi"/>
          <w:sz w:val="23"/>
          <w:szCs w:val="23"/>
          <w:lang w:val="sr-Cyrl-RS"/>
        </w:rPr>
        <w:t>а</w:t>
      </w:r>
      <w:r w:rsidR="00042C81" w:rsidRPr="008C2BA7">
        <w:rPr>
          <w:rFonts w:asciiTheme="majorHAnsi" w:hAnsiTheme="majorHAnsi"/>
          <w:sz w:val="23"/>
          <w:szCs w:val="23"/>
        </w:rPr>
        <w:t xml:space="preserve"> </w:t>
      </w:r>
      <w:r w:rsidR="00042C81" w:rsidRPr="008C2BA7">
        <w:rPr>
          <w:rFonts w:asciiTheme="majorHAnsi" w:hAnsiTheme="majorHAnsi"/>
          <w:lang w:val="sr-Cyrl-RS"/>
        </w:rPr>
        <w:t xml:space="preserve">Упутством министарства финансија за праћење и извештавање о учинку програма </w:t>
      </w:r>
      <w:r w:rsidR="00042C81" w:rsidRPr="008C2BA7">
        <w:rPr>
          <w:rFonts w:asciiTheme="majorHAnsi" w:hAnsiTheme="majorHAnsi"/>
          <w:sz w:val="23"/>
          <w:szCs w:val="23"/>
        </w:rPr>
        <w:t>разрађ</w:t>
      </w:r>
      <w:r w:rsidR="00042C81" w:rsidRPr="008C2BA7">
        <w:rPr>
          <w:rFonts w:asciiTheme="majorHAnsi" w:hAnsiTheme="majorHAnsi"/>
          <w:sz w:val="23"/>
          <w:szCs w:val="23"/>
          <w:lang w:val="sr-Cyrl-RS"/>
        </w:rPr>
        <w:t>ене су</w:t>
      </w:r>
      <w:r w:rsidR="00042C81" w:rsidRPr="008C2BA7">
        <w:rPr>
          <w:rFonts w:asciiTheme="majorHAnsi" w:hAnsiTheme="majorHAnsi"/>
          <w:sz w:val="23"/>
          <w:szCs w:val="23"/>
        </w:rPr>
        <w:t xml:space="preserve"> улоге и одговорности у праћењу и извештавању, као и начин коришћења информација о учинку приликом израде буџета. </w:t>
      </w:r>
    </w:p>
    <w:p w:rsidR="00042C81" w:rsidRPr="008C2BA7" w:rsidRDefault="00042C81" w:rsidP="00E95762">
      <w:pPr>
        <w:pStyle w:val="Default"/>
        <w:jc w:val="both"/>
        <w:rPr>
          <w:rFonts w:asciiTheme="majorHAnsi" w:hAnsiTheme="majorHAnsi"/>
          <w:sz w:val="23"/>
          <w:szCs w:val="23"/>
        </w:rPr>
      </w:pPr>
      <w:r w:rsidRPr="008C2BA7">
        <w:rPr>
          <w:rFonts w:asciiTheme="majorHAnsi" w:hAnsiTheme="majorHAnsi"/>
          <w:sz w:val="23"/>
          <w:szCs w:val="23"/>
        </w:rPr>
        <w:t>Корисници буџета локалне власти су у обавези да до 1. септембра текуће године локалном органу управе надлежном за финансије доставе извештај о учинку програма у току првих шест месеци текуће године. Информације о учинку оствареном у првих шест месеци текуће године представљају прилог предлогу финансијског плана корисника буџета за наредну годину. На тај начин је омогућено да се одлука о расподели буџетских средстава за наредну годину доноси и на основу постигнутих резултат</w:t>
      </w:r>
      <w:r w:rsidR="00361B1D">
        <w:rPr>
          <w:rFonts w:asciiTheme="majorHAnsi" w:hAnsiTheme="majorHAnsi"/>
          <w:sz w:val="23"/>
          <w:szCs w:val="23"/>
        </w:rPr>
        <w:t>а и потрошње у текућем циклусу.</w:t>
      </w:r>
    </w:p>
    <w:p w:rsidR="00042C81" w:rsidRPr="008C2BA7" w:rsidRDefault="00361B1D" w:rsidP="00E95762">
      <w:pPr>
        <w:spacing w:after="0" w:line="240" w:lineRule="auto"/>
        <w:jc w:val="both"/>
        <w:rPr>
          <w:rFonts w:asciiTheme="majorHAnsi" w:hAnsiTheme="majorHAnsi"/>
          <w:color w:val="000000"/>
          <w:lang w:val="sr-Cyrl-RS"/>
        </w:rPr>
      </w:pPr>
      <w:r>
        <w:rPr>
          <w:rFonts w:asciiTheme="majorHAnsi" w:hAnsiTheme="majorHAnsi"/>
          <w:color w:val="000000"/>
          <w:lang w:val="sr-Cyrl-RS"/>
        </w:rPr>
        <w:t xml:space="preserve">             </w:t>
      </w:r>
      <w:r w:rsidR="00042C81" w:rsidRPr="008C2BA7">
        <w:rPr>
          <w:rFonts w:asciiTheme="majorHAnsi" w:hAnsiTheme="majorHAnsi"/>
          <w:color w:val="000000"/>
          <w:lang w:val="sr-Cyrl-RS"/>
        </w:rPr>
        <w:t>У циљу информисања и појашњења грађанима о начину трошења и за које сврхе се троше буџетска средства, потребно је да буџет буде приказан на једноставан и разумљив начин са информацијама о буџетским приходима и примањима, расходима и издацима, изворима финансирања, буџетским корисницима и сл. и објавље</w:t>
      </w:r>
      <w:r>
        <w:rPr>
          <w:rFonts w:asciiTheme="majorHAnsi" w:hAnsiTheme="majorHAnsi"/>
          <w:color w:val="000000"/>
          <w:lang w:val="sr-Cyrl-RS"/>
        </w:rPr>
        <w:t>н на интернет страници општине.</w:t>
      </w:r>
    </w:p>
    <w:p w:rsidR="00042C81" w:rsidRPr="008C2BA7" w:rsidRDefault="00361B1D" w:rsidP="00E95762">
      <w:pPr>
        <w:spacing w:after="0" w:line="240" w:lineRule="auto"/>
        <w:jc w:val="both"/>
        <w:rPr>
          <w:rFonts w:asciiTheme="majorHAnsi" w:hAnsiTheme="majorHAnsi"/>
          <w:color w:val="000000"/>
          <w:lang w:val="sr-Cyrl-RS"/>
        </w:rPr>
      </w:pPr>
      <w:r>
        <w:rPr>
          <w:rFonts w:asciiTheme="majorHAnsi" w:hAnsiTheme="majorHAnsi"/>
          <w:color w:val="000000"/>
          <w:lang w:val="sr-Cyrl-RS"/>
        </w:rPr>
        <w:t xml:space="preserve">           </w:t>
      </w:r>
      <w:r w:rsidR="00042C81" w:rsidRPr="008C2BA7">
        <w:rPr>
          <w:rFonts w:asciiTheme="majorHAnsi" w:hAnsiTheme="majorHAnsi"/>
          <w:color w:val="000000"/>
          <w:lang w:val="sr-Cyrl-RS"/>
        </w:rPr>
        <w:t>На основу склопљеног аранжмана из предострожности са Међународним монетарним фондом и Меморандума о економској и фискалној политици са техничким меморандумом о разумевању, а у циљу извршења обавезе да се са доношењем одлуке о буџету локалне власти за 2018. годину омогући консолидација података о извршењу њихових буџета у јединствен систем извршења буџета на нивоу општег нивоа државе са јединственом структуром података, потребно је да информациони системи за извршење буџета у потпуности покривају све елементе извршења буџета, у складу са Законом о буџетском систему, као што су: износи апропријација утврђених одлуком о буџету, подаци о променама апропријација током године, подаци о преузетим обавезама, подаци о налозима за плаћање, подаци о оствареним приходима и примањима и реализованим расходима и издацима, у складу са свим буџетским класификацијама и изворима финансирања.</w:t>
      </w:r>
    </w:p>
    <w:p w:rsidR="00835F5D" w:rsidRPr="00361B1D" w:rsidRDefault="00361B1D" w:rsidP="00E95762">
      <w:pPr>
        <w:spacing w:after="0" w:line="240" w:lineRule="auto"/>
        <w:jc w:val="both"/>
        <w:rPr>
          <w:rFonts w:asciiTheme="majorHAnsi" w:hAnsiTheme="majorHAnsi"/>
          <w:color w:val="000000"/>
          <w:lang w:val="sr-Cyrl-RS"/>
        </w:rPr>
      </w:pPr>
      <w:r>
        <w:rPr>
          <w:rFonts w:asciiTheme="majorHAnsi" w:hAnsiTheme="majorHAnsi"/>
          <w:color w:val="000000"/>
          <w:lang w:val="sr-Cyrl-RS"/>
        </w:rPr>
        <w:t xml:space="preserve">         </w:t>
      </w:r>
      <w:r w:rsidR="00042C81" w:rsidRPr="008C2BA7">
        <w:rPr>
          <w:rFonts w:asciiTheme="majorHAnsi" w:hAnsiTheme="majorHAnsi"/>
          <w:color w:val="000000"/>
          <w:lang w:val="sr-Cyrl-RS"/>
        </w:rPr>
        <w:t>Министарство финансија ће прописати форму података помоћу којих ће се вршити преузимање информација о извршењу буџета локалне власти у циљу свеобухватног праћења извршења буџета свих н</w:t>
      </w:r>
      <w:r>
        <w:rPr>
          <w:rFonts w:asciiTheme="majorHAnsi" w:hAnsiTheme="majorHAnsi"/>
          <w:color w:val="000000"/>
          <w:lang w:val="sr-Cyrl-RS"/>
        </w:rPr>
        <w:t xml:space="preserve">ивоа власти а корисници буџета </w:t>
      </w:r>
    </w:p>
    <w:p w:rsidR="00361B1D" w:rsidRDefault="00361B1D" w:rsidP="00E95762">
      <w:pPr>
        <w:spacing w:after="0" w:line="240" w:lineRule="auto"/>
        <w:jc w:val="both"/>
        <w:rPr>
          <w:rFonts w:asciiTheme="majorHAnsi" w:hAnsiTheme="majorHAnsi"/>
          <w:i/>
        </w:rPr>
      </w:pPr>
      <w:r>
        <w:rPr>
          <w:rFonts w:asciiTheme="majorHAnsi" w:hAnsiTheme="majorHAnsi"/>
          <w:lang w:val="sr-Cyrl-RS"/>
        </w:rPr>
        <w:t xml:space="preserve">        </w:t>
      </w:r>
      <w:r w:rsidR="00835F5D" w:rsidRPr="008C2BA7">
        <w:rPr>
          <w:rFonts w:asciiTheme="majorHAnsi" w:hAnsiTheme="majorHAnsi"/>
        </w:rPr>
        <w:t xml:space="preserve">Предлог финансијског плана за буџетску и наредне две фискалне године треба доставити на прописаним обрасцима који су доступни на сајту општине </w:t>
      </w:r>
      <w:hyperlink r:id="rId9" w:history="1">
        <w:r w:rsidR="00835F5D" w:rsidRPr="008C2BA7">
          <w:rPr>
            <w:rStyle w:val="Hyperlink"/>
            <w:rFonts w:asciiTheme="majorHAnsi" w:hAnsiTheme="majorHAnsi"/>
            <w:color w:val="auto"/>
          </w:rPr>
          <w:t>www.lajkovac.org.rs</w:t>
        </w:r>
      </w:hyperlink>
      <w:r w:rsidR="00835F5D" w:rsidRPr="008C2BA7">
        <w:rPr>
          <w:rFonts w:asciiTheme="majorHAnsi" w:hAnsiTheme="majorHAnsi"/>
          <w:u w:val="single"/>
        </w:rPr>
        <w:t xml:space="preserve"> </w:t>
      </w:r>
      <w:r w:rsidR="00835F5D" w:rsidRPr="008C2BA7">
        <w:rPr>
          <w:rFonts w:asciiTheme="majorHAnsi" w:hAnsiTheme="majorHAnsi"/>
        </w:rPr>
        <w:t xml:space="preserve">  и у Одељењу за буџет и финансије општине Лајковац. Предлог се доставља у писаном облику, потписан од стране функционера и оверен печатом</w:t>
      </w:r>
      <w:r>
        <w:rPr>
          <w:rFonts w:asciiTheme="majorHAnsi" w:hAnsiTheme="majorHAnsi"/>
          <w:i/>
        </w:rPr>
        <w:t xml:space="preserve">. </w:t>
      </w:r>
    </w:p>
    <w:p w:rsidR="00A355B9" w:rsidRDefault="00A355B9" w:rsidP="00361B1D">
      <w:pPr>
        <w:spacing w:after="0" w:line="240" w:lineRule="auto"/>
        <w:rPr>
          <w:rFonts w:asciiTheme="majorHAnsi" w:hAnsiTheme="majorHAnsi"/>
          <w:i/>
        </w:rPr>
      </w:pPr>
    </w:p>
    <w:p w:rsidR="00417B00" w:rsidRPr="00307548" w:rsidRDefault="00361B1D" w:rsidP="00417B00">
      <w:pPr>
        <w:spacing w:after="0" w:line="240" w:lineRule="auto"/>
        <w:rPr>
          <w:rFonts w:asciiTheme="majorHAnsi" w:hAnsiTheme="majorHAnsi"/>
          <w:i/>
        </w:rPr>
      </w:pPr>
      <w:r>
        <w:rPr>
          <w:rFonts w:asciiTheme="majorHAnsi" w:hAnsiTheme="majorHAnsi"/>
          <w:i/>
          <w:lang w:val="sr-Cyrl-RS"/>
        </w:rPr>
        <w:t xml:space="preserve">         </w:t>
      </w:r>
      <w:r w:rsidR="00417B00" w:rsidRPr="008C2BA7">
        <w:rPr>
          <w:rFonts w:asciiTheme="majorHAnsi" w:hAnsiTheme="majorHAnsi"/>
          <w:b/>
          <w:color w:val="000000"/>
        </w:rPr>
        <w:t>2. Опште напомене за припрему О</w:t>
      </w:r>
      <w:r w:rsidR="001E624A" w:rsidRPr="008C2BA7">
        <w:rPr>
          <w:rFonts w:asciiTheme="majorHAnsi" w:hAnsiTheme="majorHAnsi"/>
          <w:b/>
          <w:color w:val="000000"/>
        </w:rPr>
        <w:t>длуке о буџету локалне власти</w:t>
      </w:r>
    </w:p>
    <w:p w:rsidR="00042C81" w:rsidRPr="001757C5" w:rsidRDefault="001757C5" w:rsidP="00E95762">
      <w:pPr>
        <w:spacing w:after="0" w:line="240" w:lineRule="auto"/>
        <w:jc w:val="both"/>
        <w:rPr>
          <w:rFonts w:asciiTheme="majorHAnsi" w:hAnsiTheme="majorHAnsi" w:cs="Arial"/>
          <w:lang w:val="sr-Cyrl-RS"/>
        </w:rPr>
      </w:pPr>
      <w:r>
        <w:rPr>
          <w:rFonts w:asciiTheme="majorHAnsi" w:hAnsiTheme="majorHAnsi" w:cs="Arial"/>
          <w:lang w:val="sr-Cyrl-RS"/>
        </w:rPr>
        <w:t xml:space="preserve">        </w:t>
      </w:r>
      <w:r w:rsidR="00361B1D">
        <w:rPr>
          <w:rFonts w:asciiTheme="majorHAnsi" w:hAnsiTheme="majorHAnsi" w:cs="Arial"/>
          <w:lang w:val="sr-Cyrl-RS"/>
        </w:rPr>
        <w:t xml:space="preserve"> </w:t>
      </w:r>
      <w:r>
        <w:rPr>
          <w:rFonts w:asciiTheme="majorHAnsi" w:hAnsiTheme="majorHAnsi" w:cs="Arial"/>
          <w:lang w:val="sr-Cyrl-RS"/>
        </w:rPr>
        <w:t xml:space="preserve">  </w:t>
      </w:r>
      <w:r w:rsidR="00417B00" w:rsidRPr="001757C5">
        <w:rPr>
          <w:rFonts w:asciiTheme="majorHAnsi" w:hAnsiTheme="majorHAnsi" w:cs="Arial"/>
          <w:lang w:val="sr-Cyrl-RS"/>
        </w:rPr>
        <w:t xml:space="preserve">Према буџетском календару по Закону о буџетском систему </w:t>
      </w:r>
      <w:r w:rsidR="00417B00" w:rsidRPr="001757C5">
        <w:rPr>
          <w:rFonts w:asciiTheme="majorHAnsi" w:hAnsiTheme="majorHAnsi" w:cs="Arial"/>
        </w:rPr>
        <w:t> </w:t>
      </w:r>
      <w:r w:rsidR="00417B00" w:rsidRPr="001757C5">
        <w:rPr>
          <w:rFonts w:asciiTheme="majorHAnsi" w:hAnsiTheme="majorHAnsi" w:cs="Arial"/>
          <w:lang w:val="sr-Cyrl-RS"/>
        </w:rPr>
        <w:t xml:space="preserve">до </w:t>
      </w:r>
      <w:r w:rsidR="00417B00" w:rsidRPr="001757C5">
        <w:rPr>
          <w:rFonts w:asciiTheme="majorHAnsi" w:hAnsiTheme="majorHAnsi" w:cs="Arial"/>
        </w:rPr>
        <w:t>5. јул</w:t>
      </w:r>
      <w:r w:rsidR="00417B00" w:rsidRPr="001757C5">
        <w:rPr>
          <w:rFonts w:asciiTheme="majorHAnsi" w:hAnsiTheme="majorHAnsi" w:cs="Arial"/>
          <w:lang w:val="sr-Cyrl-RS"/>
        </w:rPr>
        <w:t>а</w:t>
      </w:r>
      <w:r w:rsidR="00417B00" w:rsidRPr="001757C5">
        <w:rPr>
          <w:rFonts w:asciiTheme="majorHAnsi" w:hAnsiTheme="majorHAnsi" w:cs="Arial"/>
        </w:rPr>
        <w:t xml:space="preserve"> - министар доставља упутство за припрему </w:t>
      </w:r>
      <w:r w:rsidR="00417B00" w:rsidRPr="001757C5">
        <w:rPr>
          <w:rFonts w:asciiTheme="majorHAnsi" w:hAnsiTheme="majorHAnsi" w:cs="Arial"/>
          <w:lang w:val="sr-Cyrl-RS"/>
        </w:rPr>
        <w:t>О</w:t>
      </w:r>
      <w:r w:rsidR="00417B00" w:rsidRPr="001757C5">
        <w:rPr>
          <w:rFonts w:asciiTheme="majorHAnsi" w:hAnsiTheme="majorHAnsi" w:cs="Arial"/>
        </w:rPr>
        <w:t>длуке о буџету локалној власти,</w:t>
      </w:r>
      <w:r w:rsidR="00417B00" w:rsidRPr="001757C5">
        <w:rPr>
          <w:rFonts w:asciiTheme="majorHAnsi" w:hAnsiTheme="majorHAnsi"/>
        </w:rPr>
        <w:t xml:space="preserve"> </w:t>
      </w:r>
      <w:r w:rsidR="00417B00" w:rsidRPr="001757C5">
        <w:rPr>
          <w:rFonts w:asciiTheme="majorHAnsi" w:hAnsiTheme="majorHAnsi"/>
          <w:lang w:val="sr-Cyrl-RS"/>
        </w:rPr>
        <w:t xml:space="preserve">а до </w:t>
      </w:r>
      <w:r w:rsidR="00417B00" w:rsidRPr="001757C5">
        <w:rPr>
          <w:rFonts w:asciiTheme="majorHAnsi" w:hAnsiTheme="majorHAnsi" w:cs="Arial"/>
        </w:rPr>
        <w:t>1. август</w:t>
      </w:r>
      <w:r w:rsidR="00417B00" w:rsidRPr="001757C5">
        <w:rPr>
          <w:rFonts w:asciiTheme="majorHAnsi" w:hAnsiTheme="majorHAnsi" w:cs="Arial"/>
          <w:lang w:val="sr-Cyrl-RS"/>
        </w:rPr>
        <w:t>а</w:t>
      </w:r>
      <w:r w:rsidR="00417B00" w:rsidRPr="001757C5">
        <w:rPr>
          <w:rFonts w:asciiTheme="majorHAnsi" w:hAnsiTheme="majorHAnsi" w:cs="Arial"/>
        </w:rPr>
        <w:t xml:space="preserve"> - локални орган управе надлежан за финансије доставља упутство за припрему нацрта буџета локалне власти</w:t>
      </w:r>
      <w:r w:rsidR="00042C81" w:rsidRPr="001757C5">
        <w:rPr>
          <w:rFonts w:asciiTheme="majorHAnsi" w:hAnsiTheme="majorHAnsi" w:cs="Arial"/>
          <w:lang w:val="sr-Cyrl-RS"/>
        </w:rPr>
        <w:t>.</w:t>
      </w:r>
    </w:p>
    <w:p w:rsidR="00042C81" w:rsidRPr="001757C5" w:rsidRDefault="00A0639B" w:rsidP="00E95762">
      <w:pPr>
        <w:spacing w:after="0" w:line="240" w:lineRule="auto"/>
        <w:jc w:val="both"/>
        <w:rPr>
          <w:rFonts w:asciiTheme="majorHAnsi" w:hAnsiTheme="majorHAnsi"/>
          <w:b/>
        </w:rPr>
      </w:pPr>
      <w:r>
        <w:rPr>
          <w:rFonts w:asciiTheme="majorHAnsi" w:hAnsiTheme="majorHAnsi" w:cs="Arial"/>
          <w:lang w:val="sr-Cyrl-RS"/>
        </w:rPr>
        <w:t>К</w:t>
      </w:r>
      <w:r w:rsidR="00417B00" w:rsidRPr="001757C5">
        <w:rPr>
          <w:rFonts w:asciiTheme="majorHAnsi" w:hAnsiTheme="majorHAnsi" w:cs="Arial"/>
          <w:lang w:val="sr-Cyrl-RS"/>
        </w:rPr>
        <w:t xml:space="preserve">ако до доношења овог упуства није достављено упутство од стране Министарства финансија , ово упутство се доставља на основу параметара и пројекција према  фискалној  стратегији и Упутству за 2017 годину са пројекцијама за 2018 и 2019 годину.По добијању Упутства Министарства извршиће се </w:t>
      </w:r>
      <w:r w:rsidR="00F8190C" w:rsidRPr="001757C5">
        <w:rPr>
          <w:rFonts w:asciiTheme="majorHAnsi" w:hAnsiTheme="majorHAnsi" w:cs="Arial"/>
          <w:lang w:val="sr-Cyrl-RS"/>
        </w:rPr>
        <w:t xml:space="preserve">неопходна </w:t>
      </w:r>
      <w:r w:rsidR="001757C5" w:rsidRPr="001757C5">
        <w:rPr>
          <w:rFonts w:asciiTheme="majorHAnsi" w:hAnsiTheme="majorHAnsi" w:cs="Arial"/>
          <w:lang w:val="sr-Cyrl-RS"/>
        </w:rPr>
        <w:t xml:space="preserve">усклађивања </w:t>
      </w:r>
      <w:r w:rsidR="00417B00" w:rsidRPr="001757C5">
        <w:rPr>
          <w:rFonts w:asciiTheme="majorHAnsi" w:hAnsiTheme="majorHAnsi" w:cs="Arial"/>
          <w:lang w:val="sr-Cyrl-RS"/>
        </w:rPr>
        <w:t>финансијских планова корисника.</w:t>
      </w:r>
    </w:p>
    <w:p w:rsidR="00042C81" w:rsidRPr="001757C5" w:rsidRDefault="001757C5" w:rsidP="00E95762">
      <w:pPr>
        <w:spacing w:after="0" w:line="240" w:lineRule="auto"/>
        <w:jc w:val="both"/>
        <w:rPr>
          <w:rFonts w:asciiTheme="majorHAnsi" w:hAnsiTheme="majorHAnsi"/>
          <w:lang w:val="sr-Cyrl-RS"/>
        </w:rPr>
      </w:pPr>
      <w:r>
        <w:rPr>
          <w:rFonts w:asciiTheme="majorHAnsi" w:hAnsiTheme="majorHAnsi"/>
          <w:lang w:val="sr-Cyrl-RS"/>
        </w:rPr>
        <w:t xml:space="preserve">          </w:t>
      </w:r>
      <w:r w:rsidR="00417B00" w:rsidRPr="008C2BA7">
        <w:rPr>
          <w:rFonts w:asciiTheme="majorHAnsi" w:hAnsiTheme="majorHAnsi"/>
          <w:lang w:val="sr-Cyrl-RS"/>
        </w:rPr>
        <w:t xml:space="preserve">На основу статусне промене припајања ЈП Лајковац услуге Лајковац са ЈП Градска </w:t>
      </w:r>
      <w:r w:rsidR="00A32CAA" w:rsidRPr="008C2BA7">
        <w:rPr>
          <w:rFonts w:asciiTheme="majorHAnsi" w:hAnsiTheme="majorHAnsi"/>
          <w:lang w:val="sr-Cyrl-RS"/>
        </w:rPr>
        <w:t>чистоћа Лајковац ЈП Градска чис</w:t>
      </w:r>
      <w:r w:rsidR="00417B00" w:rsidRPr="008C2BA7">
        <w:rPr>
          <w:rFonts w:asciiTheme="majorHAnsi" w:hAnsiTheme="majorHAnsi"/>
          <w:lang w:val="sr-Cyrl-RS"/>
        </w:rPr>
        <w:t xml:space="preserve">тоћа Лајковац </w:t>
      </w:r>
      <w:r w:rsidR="00A0639B">
        <w:rPr>
          <w:rFonts w:asciiTheme="majorHAnsi" w:hAnsiTheme="majorHAnsi"/>
          <w:lang w:val="sr-Cyrl-RS"/>
        </w:rPr>
        <w:t xml:space="preserve"> </w:t>
      </w:r>
      <w:r w:rsidR="00417B00" w:rsidRPr="008C2BA7">
        <w:rPr>
          <w:rFonts w:asciiTheme="majorHAnsi" w:hAnsiTheme="majorHAnsi"/>
          <w:lang w:val="sr-Cyrl-RS"/>
        </w:rPr>
        <w:t>доставља обједињени програм пословања за 2018. годину.</w:t>
      </w:r>
    </w:p>
    <w:p w:rsidR="00C24143" w:rsidRPr="008C2BA7" w:rsidRDefault="000E4AF3" w:rsidP="00E95762">
      <w:pPr>
        <w:spacing w:after="0" w:line="240" w:lineRule="auto"/>
        <w:jc w:val="both"/>
        <w:rPr>
          <w:rFonts w:asciiTheme="majorHAnsi" w:hAnsiTheme="majorHAnsi"/>
          <w:color w:val="000000"/>
          <w:lang w:val="sr-Cyrl-RS"/>
        </w:rPr>
      </w:pPr>
      <w:r w:rsidRPr="008C2BA7">
        <w:rPr>
          <w:rFonts w:asciiTheme="majorHAnsi" w:hAnsiTheme="majorHAnsi"/>
          <w:color w:val="000000"/>
          <w:lang w:val="sr-Cyrl-RS"/>
        </w:rPr>
        <w:t xml:space="preserve">У оквиру консолидованог рачуна трезора </w:t>
      </w:r>
      <w:r w:rsidR="00C24143" w:rsidRPr="008C2BA7">
        <w:rPr>
          <w:rFonts w:asciiTheme="majorHAnsi" w:hAnsiTheme="majorHAnsi"/>
          <w:color w:val="000000"/>
          <w:lang w:val="sr-Cyrl-RS"/>
        </w:rPr>
        <w:t>могу се отварати  подрачуни рачуна сопствених прихода</w:t>
      </w:r>
    </w:p>
    <w:p w:rsidR="00C24143" w:rsidRPr="008C2BA7" w:rsidRDefault="00C24143" w:rsidP="00E95762">
      <w:pPr>
        <w:spacing w:after="0" w:line="240" w:lineRule="auto"/>
        <w:jc w:val="both"/>
        <w:rPr>
          <w:rFonts w:asciiTheme="majorHAnsi" w:hAnsiTheme="majorHAnsi"/>
          <w:color w:val="000000"/>
          <w:lang w:val="sr-Cyrl-RS"/>
        </w:rPr>
      </w:pPr>
      <w:r w:rsidRPr="008C2BA7">
        <w:rPr>
          <w:rFonts w:asciiTheme="majorHAnsi" w:hAnsiTheme="majorHAnsi"/>
          <w:color w:val="000000"/>
          <w:lang w:val="sr-Cyrl-RS"/>
        </w:rPr>
        <w:t>индиректних корисника буџетских средства само у случају када је коришћење и расподела тих</w:t>
      </w:r>
    </w:p>
    <w:p w:rsidR="00042C81" w:rsidRPr="008C2BA7" w:rsidRDefault="00C24143" w:rsidP="00E95762">
      <w:pPr>
        <w:spacing w:after="0" w:line="240" w:lineRule="auto"/>
        <w:jc w:val="both"/>
        <w:rPr>
          <w:rFonts w:asciiTheme="majorHAnsi" w:hAnsiTheme="majorHAnsi"/>
          <w:color w:val="000000"/>
          <w:lang w:val="sr-Cyrl-RS"/>
        </w:rPr>
      </w:pPr>
      <w:r w:rsidRPr="008C2BA7">
        <w:rPr>
          <w:rFonts w:asciiTheme="majorHAnsi" w:hAnsiTheme="majorHAnsi"/>
          <w:color w:val="000000"/>
          <w:lang w:val="sr-Cyrl-RS"/>
        </w:rPr>
        <w:t>прихода уређена посебним законима.</w:t>
      </w:r>
    </w:p>
    <w:p w:rsidR="00C24143" w:rsidRPr="008C2BA7" w:rsidRDefault="001757C5" w:rsidP="00E95762">
      <w:pPr>
        <w:spacing w:after="0" w:line="240" w:lineRule="auto"/>
        <w:jc w:val="both"/>
        <w:rPr>
          <w:rFonts w:asciiTheme="majorHAnsi" w:hAnsiTheme="majorHAnsi"/>
          <w:color w:val="000000"/>
          <w:lang w:val="sr-Cyrl-RS"/>
        </w:rPr>
      </w:pPr>
      <w:r>
        <w:rPr>
          <w:rFonts w:asciiTheme="majorHAnsi" w:hAnsiTheme="majorHAnsi"/>
          <w:color w:val="000000"/>
          <w:lang w:val="sr-Cyrl-RS"/>
        </w:rPr>
        <w:lastRenderedPageBreak/>
        <w:t xml:space="preserve">         </w:t>
      </w:r>
      <w:r w:rsidR="00042C81" w:rsidRPr="008C2BA7">
        <w:rPr>
          <w:rFonts w:asciiTheme="majorHAnsi" w:hAnsiTheme="majorHAnsi"/>
          <w:color w:val="000000"/>
          <w:lang w:val="sr-Cyrl-RS"/>
        </w:rPr>
        <w:t>Ј</w:t>
      </w:r>
      <w:r w:rsidR="00C24143" w:rsidRPr="008C2BA7">
        <w:rPr>
          <w:rFonts w:asciiTheme="majorHAnsi" w:hAnsiTheme="majorHAnsi"/>
          <w:color w:val="000000"/>
          <w:lang w:val="sr-Cyrl-RS"/>
        </w:rPr>
        <w:t>авни приходи остварени по основу пружања услуга боравка деце у предшколским</w:t>
      </w:r>
      <w:r w:rsidR="005D0066" w:rsidRPr="008C2BA7">
        <w:rPr>
          <w:rFonts w:asciiTheme="majorHAnsi" w:hAnsiTheme="majorHAnsi"/>
          <w:color w:val="000000"/>
          <w:lang w:val="sr-Cyrl-RS"/>
        </w:rPr>
        <w:t xml:space="preserve"> </w:t>
      </w:r>
      <w:r w:rsidR="00C24143" w:rsidRPr="008C2BA7">
        <w:rPr>
          <w:rFonts w:asciiTheme="majorHAnsi" w:hAnsiTheme="majorHAnsi"/>
          <w:color w:val="000000"/>
          <w:lang w:val="sr-Cyrl-RS"/>
        </w:rPr>
        <w:t xml:space="preserve">установама планирају се на извору 01- Приходи из буџета, а Одељење за буџет и финансије  изводе о оствареним уплатама овог прихода на прописан рачун за уплату јавних прихода редовно ће достављати предшколској установи. </w:t>
      </w:r>
    </w:p>
    <w:p w:rsidR="00F8190C" w:rsidRPr="001757C5" w:rsidRDefault="001757C5" w:rsidP="00E95762">
      <w:pPr>
        <w:spacing w:after="0" w:line="240" w:lineRule="auto"/>
        <w:jc w:val="both"/>
        <w:rPr>
          <w:rFonts w:asciiTheme="majorHAnsi" w:hAnsiTheme="majorHAnsi" w:cs="Arial"/>
          <w:color w:val="000000"/>
        </w:rPr>
      </w:pPr>
      <w:r>
        <w:rPr>
          <w:rFonts w:asciiTheme="majorHAnsi" w:hAnsiTheme="majorHAnsi"/>
          <w:color w:val="000000"/>
          <w:lang w:val="sr-Cyrl-RS"/>
        </w:rPr>
        <w:t xml:space="preserve">          </w:t>
      </w:r>
      <w:r w:rsidR="00C24143" w:rsidRPr="008C2BA7">
        <w:rPr>
          <w:rFonts w:asciiTheme="majorHAnsi" w:hAnsiTheme="majorHAnsi"/>
          <w:color w:val="000000"/>
          <w:lang w:val="sr-Cyrl-RS"/>
        </w:rPr>
        <w:t>У циљу економичног и ефикасног управљања јавним средствима, а полазећи од</w:t>
      </w:r>
      <w:r w:rsidR="005D0066" w:rsidRPr="008C2BA7">
        <w:rPr>
          <w:rFonts w:asciiTheme="majorHAnsi" w:hAnsiTheme="majorHAnsi"/>
          <w:color w:val="000000"/>
          <w:lang w:val="sr-Cyrl-RS"/>
        </w:rPr>
        <w:t xml:space="preserve"> </w:t>
      </w:r>
      <w:r w:rsidR="00C24143" w:rsidRPr="008C2BA7">
        <w:rPr>
          <w:rFonts w:asciiTheme="majorHAnsi" w:hAnsiTheme="majorHAnsi"/>
          <w:color w:val="000000"/>
          <w:lang w:val="sr-Cyrl-RS"/>
        </w:rPr>
        <w:t>Извештаја о ревизији сврсисходности- Оправданост формирања комисија и других сталних и</w:t>
      </w:r>
      <w:r w:rsidR="005D0066" w:rsidRPr="008C2BA7">
        <w:rPr>
          <w:rFonts w:asciiTheme="majorHAnsi" w:hAnsiTheme="majorHAnsi"/>
          <w:color w:val="000000"/>
          <w:lang w:val="sr-Cyrl-RS"/>
        </w:rPr>
        <w:t xml:space="preserve"> </w:t>
      </w:r>
      <w:r w:rsidR="00C24143" w:rsidRPr="008C2BA7">
        <w:rPr>
          <w:rFonts w:asciiTheme="majorHAnsi" w:hAnsiTheme="majorHAnsi"/>
          <w:color w:val="000000"/>
          <w:lang w:val="sr-Cyrl-RS"/>
        </w:rPr>
        <w:t>привремених радних тела у јавном сектору, неопходно је да се преиспита оправданост</w:t>
      </w:r>
      <w:r w:rsidR="005D0066" w:rsidRPr="008C2BA7">
        <w:rPr>
          <w:rFonts w:asciiTheme="majorHAnsi" w:hAnsiTheme="majorHAnsi"/>
          <w:color w:val="000000"/>
          <w:lang w:val="sr-Cyrl-RS"/>
        </w:rPr>
        <w:t xml:space="preserve"> </w:t>
      </w:r>
      <w:r w:rsidR="00C24143" w:rsidRPr="008C2BA7">
        <w:rPr>
          <w:rFonts w:asciiTheme="majorHAnsi" w:hAnsiTheme="majorHAnsi"/>
          <w:color w:val="000000"/>
          <w:lang w:val="sr-Cyrl-RS"/>
        </w:rPr>
        <w:t>формираних комисија и других радних тела, као и потреба оснивања нових, осим оних</w:t>
      </w:r>
      <w:r w:rsidR="005D0066" w:rsidRPr="008C2BA7">
        <w:rPr>
          <w:rFonts w:asciiTheme="majorHAnsi" w:hAnsiTheme="majorHAnsi"/>
          <w:color w:val="000000"/>
          <w:lang w:val="sr-Cyrl-RS"/>
        </w:rPr>
        <w:t xml:space="preserve"> </w:t>
      </w:r>
      <w:r w:rsidR="00C24143" w:rsidRPr="008C2BA7">
        <w:rPr>
          <w:rFonts w:asciiTheme="majorHAnsi" w:hAnsiTheme="majorHAnsi"/>
          <w:color w:val="000000"/>
          <w:lang w:val="sr-Cyrl-RS"/>
        </w:rPr>
        <w:t>предвиђених законом. Такође, приликом оснивања комисија и других радних тела потребно је да</w:t>
      </w:r>
      <w:r w:rsidR="005D0066" w:rsidRPr="008C2BA7">
        <w:rPr>
          <w:rFonts w:asciiTheme="majorHAnsi" w:hAnsiTheme="majorHAnsi"/>
          <w:color w:val="000000"/>
          <w:lang w:val="sr-Cyrl-RS"/>
        </w:rPr>
        <w:t xml:space="preserve"> се јасно дефинишу циљ и </w:t>
      </w:r>
      <w:r w:rsidR="00C24143" w:rsidRPr="008C2BA7">
        <w:rPr>
          <w:rFonts w:asciiTheme="majorHAnsi" w:hAnsiTheme="majorHAnsi"/>
          <w:color w:val="000000"/>
          <w:lang w:val="sr-Cyrl-RS"/>
        </w:rPr>
        <w:t>задатак, број чланова, рок извршења задатака, висина накнаде,резултат рада комисије, начин извештавања о раду, начин контроле њиховог рада, као и да се</w:t>
      </w:r>
      <w:r w:rsidR="005D0066" w:rsidRPr="008C2BA7">
        <w:rPr>
          <w:rFonts w:asciiTheme="majorHAnsi" w:hAnsiTheme="majorHAnsi"/>
          <w:color w:val="000000"/>
          <w:lang w:val="sr-Cyrl-RS"/>
        </w:rPr>
        <w:t xml:space="preserve"> </w:t>
      </w:r>
      <w:r w:rsidR="00C24143" w:rsidRPr="008C2BA7">
        <w:rPr>
          <w:rFonts w:asciiTheme="majorHAnsi" w:hAnsiTheme="majorHAnsi"/>
          <w:color w:val="000000"/>
          <w:lang w:val="sr-Cyrl-RS"/>
        </w:rPr>
        <w:t>успостави јединствена и свеобухватна евиденција о комисијама и другим</w:t>
      </w:r>
      <w:r w:rsidR="00CD08A8" w:rsidRPr="008C2BA7">
        <w:rPr>
          <w:rFonts w:asciiTheme="majorHAnsi" w:hAnsiTheme="majorHAnsi"/>
          <w:color w:val="000000"/>
          <w:lang w:val="sr-Cyrl-RS"/>
        </w:rPr>
        <w:t xml:space="preserve"> радним телима.</w:t>
      </w:r>
      <w:r w:rsidR="00F8190C" w:rsidRPr="008C2BA7">
        <w:rPr>
          <w:rFonts w:asciiTheme="majorHAnsi" w:hAnsiTheme="majorHAnsi" w:cs="Arial"/>
          <w:color w:val="000000"/>
          <w:sz w:val="20"/>
          <w:szCs w:val="20"/>
        </w:rPr>
        <w:t xml:space="preserve"> </w:t>
      </w:r>
      <w:r w:rsidR="00F8190C" w:rsidRPr="001757C5">
        <w:rPr>
          <w:rFonts w:asciiTheme="majorHAnsi" w:hAnsiTheme="majorHAnsi" w:cs="Arial"/>
          <w:color w:val="000000"/>
        </w:rPr>
        <w:t>Директни и индиректни корисници буџета могу формирати комисије и друга стална и привремена радна тела искључиво у складу са посебним законом, односно другим прописом, а чији задатак не може бити обављање текућих и послова из делокруга рада корисника буџетских средстава.</w:t>
      </w:r>
    </w:p>
    <w:p w:rsidR="00C24143" w:rsidRPr="008C2BA7" w:rsidRDefault="00CD08A8" w:rsidP="00E95762">
      <w:pPr>
        <w:spacing w:after="0" w:line="240" w:lineRule="auto"/>
        <w:jc w:val="both"/>
        <w:rPr>
          <w:rFonts w:asciiTheme="majorHAnsi" w:hAnsiTheme="majorHAnsi"/>
          <w:color w:val="000000"/>
          <w:lang w:val="sr-Cyrl-RS"/>
        </w:rPr>
      </w:pPr>
      <w:r w:rsidRPr="008C2BA7">
        <w:rPr>
          <w:rFonts w:asciiTheme="majorHAnsi" w:hAnsiTheme="majorHAnsi"/>
          <w:color w:val="000000"/>
          <w:lang w:val="sr-Cyrl-RS"/>
        </w:rPr>
        <w:t xml:space="preserve"> </w:t>
      </w:r>
      <w:r w:rsidR="001757C5">
        <w:rPr>
          <w:rFonts w:asciiTheme="majorHAnsi" w:hAnsiTheme="majorHAnsi"/>
          <w:color w:val="000000"/>
          <w:lang w:val="sr-Cyrl-RS"/>
        </w:rPr>
        <w:t xml:space="preserve">          </w:t>
      </w:r>
      <w:r w:rsidRPr="008C2BA7">
        <w:rPr>
          <w:rFonts w:asciiTheme="majorHAnsi" w:hAnsiTheme="majorHAnsi"/>
          <w:color w:val="000000"/>
          <w:lang w:val="sr-Cyrl-RS"/>
        </w:rPr>
        <w:t xml:space="preserve">Као </w:t>
      </w:r>
      <w:r w:rsidR="00C24143" w:rsidRPr="008C2BA7">
        <w:rPr>
          <w:rFonts w:asciiTheme="majorHAnsi" w:hAnsiTheme="majorHAnsi"/>
          <w:color w:val="000000"/>
          <w:lang w:val="sr-Cyrl-RS"/>
        </w:rPr>
        <w:t>саставни део Упутства доставља се Прилог 3 - Преглед комисија и уговора који је потребно</w:t>
      </w:r>
      <w:r w:rsidR="005D0066" w:rsidRPr="008C2BA7">
        <w:rPr>
          <w:rFonts w:asciiTheme="majorHAnsi" w:hAnsiTheme="majorHAnsi"/>
          <w:color w:val="000000"/>
          <w:lang w:val="sr-Cyrl-RS"/>
        </w:rPr>
        <w:t xml:space="preserve"> </w:t>
      </w:r>
      <w:r w:rsidR="00C24143" w:rsidRPr="008C2BA7">
        <w:rPr>
          <w:rFonts w:asciiTheme="majorHAnsi" w:hAnsiTheme="majorHAnsi"/>
          <w:color w:val="000000"/>
          <w:lang w:val="sr-Cyrl-RS"/>
        </w:rPr>
        <w:t>доставити Министарству финансија на прописан начин</w:t>
      </w:r>
      <w:r w:rsidR="005D0066" w:rsidRPr="008C2BA7">
        <w:rPr>
          <w:rFonts w:asciiTheme="majorHAnsi" w:hAnsiTheme="majorHAnsi"/>
          <w:color w:val="000000"/>
          <w:lang w:val="sr-Cyrl-RS"/>
        </w:rPr>
        <w:t>.</w:t>
      </w:r>
    </w:p>
    <w:p w:rsidR="00042C81" w:rsidRPr="008C2BA7" w:rsidRDefault="00042C81" w:rsidP="00E95762">
      <w:pPr>
        <w:spacing w:after="0" w:line="240" w:lineRule="auto"/>
        <w:jc w:val="both"/>
        <w:rPr>
          <w:rFonts w:asciiTheme="majorHAnsi" w:hAnsiTheme="majorHAnsi"/>
          <w:b/>
          <w:color w:val="000000"/>
        </w:rPr>
      </w:pPr>
    </w:p>
    <w:p w:rsidR="00071CE9" w:rsidRPr="008C2BA7" w:rsidRDefault="001757C5" w:rsidP="00575A56">
      <w:pPr>
        <w:numPr>
          <w:ilvl w:val="0"/>
          <w:numId w:val="10"/>
        </w:numPr>
        <w:spacing w:after="0" w:line="240" w:lineRule="auto"/>
        <w:ind w:left="0" w:firstLine="0"/>
        <w:rPr>
          <w:rFonts w:asciiTheme="majorHAnsi" w:hAnsiTheme="majorHAnsi"/>
          <w:b/>
          <w:color w:val="000000"/>
        </w:rPr>
      </w:pPr>
      <w:r>
        <w:rPr>
          <w:rFonts w:asciiTheme="majorHAnsi" w:hAnsiTheme="majorHAnsi"/>
          <w:b/>
          <w:color w:val="000000"/>
          <w:lang w:val="sr-Cyrl-RS"/>
        </w:rPr>
        <w:t xml:space="preserve">     </w:t>
      </w:r>
      <w:r w:rsidR="00071CE9" w:rsidRPr="008C2BA7">
        <w:rPr>
          <w:rFonts w:asciiTheme="majorHAnsi" w:hAnsiTheme="majorHAnsi"/>
          <w:b/>
          <w:color w:val="000000"/>
        </w:rPr>
        <w:t xml:space="preserve">Основне економске претпоставке и смернице за припрему нацрта </w:t>
      </w:r>
    </w:p>
    <w:p w:rsidR="00CC189D" w:rsidRPr="008C2BA7" w:rsidRDefault="00071CE9" w:rsidP="00575A56">
      <w:pPr>
        <w:spacing w:after="0" w:line="240" w:lineRule="auto"/>
        <w:rPr>
          <w:rFonts w:asciiTheme="majorHAnsi" w:hAnsiTheme="majorHAnsi"/>
          <w:color w:val="000000"/>
        </w:rPr>
      </w:pPr>
      <w:r w:rsidRPr="008C2BA7">
        <w:rPr>
          <w:rFonts w:asciiTheme="majorHAnsi" w:hAnsiTheme="majorHAnsi"/>
          <w:b/>
          <w:color w:val="000000"/>
        </w:rPr>
        <w:t xml:space="preserve">           </w:t>
      </w:r>
      <w:r w:rsidR="00902CDF" w:rsidRPr="008C2BA7">
        <w:rPr>
          <w:rFonts w:asciiTheme="majorHAnsi" w:hAnsiTheme="majorHAnsi"/>
          <w:b/>
          <w:color w:val="000000"/>
        </w:rPr>
        <w:t xml:space="preserve">            </w:t>
      </w:r>
      <w:r w:rsidR="00ED022B" w:rsidRPr="008C2BA7">
        <w:rPr>
          <w:rFonts w:asciiTheme="majorHAnsi" w:hAnsiTheme="majorHAnsi"/>
          <w:b/>
          <w:color w:val="000000"/>
        </w:rPr>
        <w:t xml:space="preserve">           </w:t>
      </w:r>
      <w:r w:rsidR="00902CDF" w:rsidRPr="008C2BA7">
        <w:rPr>
          <w:rFonts w:asciiTheme="majorHAnsi" w:hAnsiTheme="majorHAnsi"/>
          <w:b/>
          <w:color w:val="000000"/>
        </w:rPr>
        <w:t xml:space="preserve"> </w:t>
      </w:r>
      <w:r w:rsidR="001757C5">
        <w:rPr>
          <w:rFonts w:asciiTheme="majorHAnsi" w:hAnsiTheme="majorHAnsi"/>
          <w:b/>
          <w:color w:val="000000"/>
          <w:lang w:val="sr-Cyrl-RS"/>
        </w:rPr>
        <w:t xml:space="preserve">                 </w:t>
      </w:r>
      <w:r w:rsidR="00902CDF" w:rsidRPr="008C2BA7">
        <w:rPr>
          <w:rFonts w:asciiTheme="majorHAnsi" w:hAnsiTheme="majorHAnsi"/>
          <w:b/>
          <w:color w:val="000000"/>
          <w:lang w:val="sr-Cyrl-RS"/>
        </w:rPr>
        <w:t>б</w:t>
      </w:r>
      <w:r w:rsidR="002D248A" w:rsidRPr="008C2BA7">
        <w:rPr>
          <w:rFonts w:asciiTheme="majorHAnsi" w:hAnsiTheme="majorHAnsi"/>
          <w:b/>
          <w:color w:val="000000"/>
        </w:rPr>
        <w:t>у</w:t>
      </w:r>
      <w:r w:rsidR="00902CDF" w:rsidRPr="008C2BA7">
        <w:rPr>
          <w:rFonts w:asciiTheme="majorHAnsi" w:hAnsiTheme="majorHAnsi"/>
          <w:b/>
          <w:color w:val="000000"/>
          <w:lang w:val="sr-Cyrl-RS"/>
        </w:rPr>
        <w:t>џ</w:t>
      </w:r>
      <w:r w:rsidR="002D248A" w:rsidRPr="008C2BA7">
        <w:rPr>
          <w:rFonts w:asciiTheme="majorHAnsi" w:hAnsiTheme="majorHAnsi"/>
          <w:b/>
          <w:color w:val="000000"/>
        </w:rPr>
        <w:t>ета за 20</w:t>
      </w:r>
      <w:r w:rsidR="002D248A" w:rsidRPr="008C2BA7">
        <w:rPr>
          <w:rFonts w:asciiTheme="majorHAnsi" w:hAnsiTheme="majorHAnsi"/>
          <w:b/>
          <w:color w:val="000000"/>
          <w:lang w:val="sr-Cyrl-RS"/>
        </w:rPr>
        <w:t>1</w:t>
      </w:r>
      <w:r w:rsidR="00F8190C" w:rsidRPr="008C2BA7">
        <w:rPr>
          <w:rFonts w:asciiTheme="majorHAnsi" w:hAnsiTheme="majorHAnsi"/>
          <w:b/>
          <w:color w:val="000000"/>
          <w:lang w:val="sr-Cyrl-RS"/>
        </w:rPr>
        <w:t>8</w:t>
      </w:r>
      <w:r w:rsidR="001F643C" w:rsidRPr="008C2BA7">
        <w:rPr>
          <w:rFonts w:asciiTheme="majorHAnsi" w:hAnsiTheme="majorHAnsi"/>
          <w:b/>
          <w:color w:val="000000"/>
          <w:lang w:val="sr-Cyrl-RS"/>
        </w:rPr>
        <w:t>.</w:t>
      </w:r>
      <w:r w:rsidRPr="008C2BA7">
        <w:rPr>
          <w:rFonts w:asciiTheme="majorHAnsi" w:hAnsiTheme="majorHAnsi"/>
          <w:b/>
          <w:color w:val="000000"/>
        </w:rPr>
        <w:t>годину</w:t>
      </w:r>
      <w:r w:rsidRPr="008C2BA7">
        <w:rPr>
          <w:rFonts w:asciiTheme="majorHAnsi" w:hAnsiTheme="majorHAnsi"/>
          <w:color w:val="000000"/>
        </w:rPr>
        <w:t xml:space="preserve"> </w:t>
      </w:r>
    </w:p>
    <w:p w:rsidR="005768C1" w:rsidRPr="008C2BA7" w:rsidRDefault="005768C1" w:rsidP="00575A56">
      <w:pPr>
        <w:spacing w:after="0" w:line="240" w:lineRule="auto"/>
        <w:rPr>
          <w:rFonts w:asciiTheme="majorHAnsi" w:hAnsiTheme="majorHAnsi"/>
          <w:b/>
          <w:color w:val="000000"/>
        </w:rPr>
      </w:pPr>
    </w:p>
    <w:p w:rsidR="001F643C" w:rsidRPr="008C2BA7" w:rsidRDefault="008E7D3E" w:rsidP="00575A56">
      <w:pPr>
        <w:spacing w:after="0" w:line="240" w:lineRule="auto"/>
        <w:rPr>
          <w:rFonts w:asciiTheme="majorHAnsi" w:hAnsiTheme="majorHAnsi"/>
          <w:color w:val="000000"/>
        </w:rPr>
      </w:pPr>
      <w:r w:rsidRPr="008C2BA7">
        <w:rPr>
          <w:rFonts w:asciiTheme="majorHAnsi" w:hAnsiTheme="majorHAnsi"/>
          <w:b/>
          <w:color w:val="000000"/>
          <w:lang w:val="sr-Cyrl-RS"/>
        </w:rPr>
        <w:t xml:space="preserve"> </w:t>
      </w:r>
      <w:r w:rsidR="001757C5">
        <w:rPr>
          <w:rFonts w:asciiTheme="majorHAnsi" w:hAnsiTheme="majorHAnsi"/>
          <w:b/>
          <w:color w:val="000000"/>
          <w:lang w:val="sr-Cyrl-RS"/>
        </w:rPr>
        <w:t xml:space="preserve">       </w:t>
      </w:r>
      <w:r w:rsidR="005768C1" w:rsidRPr="008C2BA7">
        <w:rPr>
          <w:rFonts w:asciiTheme="majorHAnsi" w:hAnsiTheme="majorHAnsi"/>
          <w:b/>
          <w:color w:val="000000"/>
        </w:rPr>
        <w:t>Основне макроекономске претпоставке у периоду 201</w:t>
      </w:r>
      <w:r w:rsidR="001F643C" w:rsidRPr="008C2BA7">
        <w:rPr>
          <w:rFonts w:asciiTheme="majorHAnsi" w:hAnsiTheme="majorHAnsi"/>
          <w:b/>
          <w:color w:val="000000"/>
          <w:lang w:val="sr-Cyrl-RS"/>
        </w:rPr>
        <w:t>7</w:t>
      </w:r>
      <w:r w:rsidR="005768C1" w:rsidRPr="008C2BA7">
        <w:rPr>
          <w:rFonts w:asciiTheme="majorHAnsi" w:hAnsiTheme="majorHAnsi"/>
          <w:b/>
          <w:color w:val="000000"/>
        </w:rPr>
        <w:t>. – 201</w:t>
      </w:r>
      <w:r w:rsidR="001F643C" w:rsidRPr="008C2BA7">
        <w:rPr>
          <w:rFonts w:asciiTheme="majorHAnsi" w:hAnsiTheme="majorHAnsi"/>
          <w:b/>
          <w:color w:val="000000"/>
          <w:lang w:val="sr-Cyrl-RS"/>
        </w:rPr>
        <w:t>9</w:t>
      </w:r>
      <w:r w:rsidR="005768C1" w:rsidRPr="008C2BA7">
        <w:rPr>
          <w:rFonts w:asciiTheme="majorHAnsi" w:hAnsiTheme="majorHAnsi"/>
          <w:b/>
          <w:color w:val="000000"/>
        </w:rPr>
        <w:t>. године</w:t>
      </w:r>
    </w:p>
    <w:p w:rsidR="00307548" w:rsidRDefault="001757C5" w:rsidP="00E95762">
      <w:pPr>
        <w:tabs>
          <w:tab w:val="left" w:pos="900"/>
        </w:tabs>
        <w:spacing w:line="240" w:lineRule="auto"/>
        <w:jc w:val="both"/>
        <w:rPr>
          <w:rFonts w:asciiTheme="majorHAnsi" w:hAnsiTheme="majorHAnsi"/>
          <w:color w:val="000000"/>
        </w:rPr>
      </w:pPr>
      <w:r>
        <w:rPr>
          <w:rFonts w:asciiTheme="majorHAnsi" w:hAnsiTheme="majorHAnsi"/>
          <w:color w:val="000000"/>
          <w:lang w:val="sr-Cyrl-RS"/>
        </w:rPr>
        <w:t xml:space="preserve">       </w:t>
      </w:r>
      <w:r w:rsidR="001F643C" w:rsidRPr="008C2BA7">
        <w:rPr>
          <w:rFonts w:asciiTheme="majorHAnsi" w:hAnsiTheme="majorHAnsi"/>
          <w:color w:val="000000"/>
        </w:rPr>
        <w:t xml:space="preserve">Успешно спроведене мере фискалне политике и успостављање повољног пословног и инвестиционог амбијента током 2015. године резултирали су значајним побољшањем свих економских токова у </w:t>
      </w:r>
      <w:r w:rsidR="008C2BA7">
        <w:rPr>
          <w:rFonts w:asciiTheme="majorHAnsi" w:hAnsiTheme="majorHAnsi"/>
          <w:color w:val="000000"/>
          <w:lang w:val="sr-Cyrl-RS"/>
        </w:rPr>
        <w:t xml:space="preserve">претходним </w:t>
      </w:r>
      <w:r w:rsidR="008C2BA7">
        <w:rPr>
          <w:rFonts w:asciiTheme="majorHAnsi" w:hAnsiTheme="majorHAnsi"/>
          <w:color w:val="000000"/>
        </w:rPr>
        <w:t xml:space="preserve"> годинама</w:t>
      </w:r>
      <w:r w:rsidR="001F643C" w:rsidRPr="008C2BA7">
        <w:rPr>
          <w:rFonts w:asciiTheme="majorHAnsi" w:hAnsiTheme="majorHAnsi"/>
          <w:color w:val="000000"/>
        </w:rPr>
        <w:t xml:space="preserve">. </w:t>
      </w:r>
    </w:p>
    <w:p w:rsidR="00C41A76" w:rsidRDefault="00307548" w:rsidP="00307548">
      <w:pPr>
        <w:tabs>
          <w:tab w:val="left" w:pos="900"/>
        </w:tabs>
        <w:spacing w:line="240" w:lineRule="auto"/>
        <w:rPr>
          <w:rFonts w:asciiTheme="majorHAnsi" w:hAnsiTheme="majorHAnsi"/>
          <w:color w:val="000000"/>
        </w:rPr>
      </w:pPr>
      <w:r>
        <w:rPr>
          <w:rFonts w:asciiTheme="majorHAnsi" w:hAnsiTheme="majorHAnsi"/>
          <w:color w:val="000000"/>
          <w:lang w:val="sr-Cyrl-RS"/>
        </w:rPr>
        <w:t xml:space="preserve">                     </w:t>
      </w:r>
      <w:r w:rsidR="00906772" w:rsidRPr="008C2BA7">
        <w:rPr>
          <w:rFonts w:asciiTheme="majorHAnsi" w:hAnsiTheme="majorHAnsi"/>
          <w:color w:val="000000"/>
        </w:rPr>
        <w:t>Основне макроекономске претпоставке за период 2016. – 2019. године</w:t>
      </w:r>
    </w:p>
    <w:tbl>
      <w:tblPr>
        <w:tblpPr w:leftFromText="180" w:rightFromText="180" w:vertAnchor="text" w:horzAnchor="margin" w:tblpXSpec="center" w:tblpY="-36"/>
        <w:tblW w:w="5000" w:type="pct"/>
        <w:tblCellMar>
          <w:left w:w="10" w:type="dxa"/>
          <w:right w:w="10" w:type="dxa"/>
        </w:tblCellMar>
        <w:tblLook w:val="04A0" w:firstRow="1" w:lastRow="0" w:firstColumn="1" w:lastColumn="0" w:noHBand="0" w:noVBand="1"/>
      </w:tblPr>
      <w:tblGrid>
        <w:gridCol w:w="3912"/>
        <w:gridCol w:w="1302"/>
        <w:gridCol w:w="1551"/>
        <w:gridCol w:w="1214"/>
        <w:gridCol w:w="1597"/>
      </w:tblGrid>
      <w:tr w:rsidR="00A605F7" w:rsidRPr="00307548" w:rsidTr="00307548">
        <w:trPr>
          <w:trHeight w:val="245"/>
        </w:trPr>
        <w:tc>
          <w:tcPr>
            <w:tcW w:w="204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05F7" w:rsidRPr="00307548" w:rsidRDefault="00A605F7" w:rsidP="00575A56">
            <w:pPr>
              <w:spacing w:after="0" w:line="240" w:lineRule="auto"/>
              <w:rPr>
                <w:rFonts w:asciiTheme="majorHAnsi" w:eastAsia="Calibri" w:hAnsiTheme="majorHAnsi"/>
                <w:sz w:val="18"/>
                <w:szCs w:val="18"/>
              </w:rPr>
            </w:pPr>
          </w:p>
        </w:tc>
        <w:tc>
          <w:tcPr>
            <w:tcW w:w="2958"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05F7" w:rsidRPr="00307548" w:rsidRDefault="00307548" w:rsidP="00575A56">
            <w:pPr>
              <w:spacing w:after="0" w:line="240" w:lineRule="auto"/>
              <w:rPr>
                <w:rFonts w:asciiTheme="majorHAnsi" w:hAnsiTheme="majorHAnsi"/>
                <w:sz w:val="18"/>
                <w:szCs w:val="18"/>
              </w:rPr>
            </w:pPr>
            <w:r w:rsidRPr="00307548">
              <w:rPr>
                <w:rFonts w:asciiTheme="majorHAnsi" w:hAnsiTheme="majorHAnsi"/>
                <w:sz w:val="18"/>
                <w:szCs w:val="18"/>
                <w:lang w:val="sr-Cyrl-RS"/>
              </w:rPr>
              <w:t xml:space="preserve">                                         </w:t>
            </w:r>
            <w:r w:rsidR="00A605F7" w:rsidRPr="00307548">
              <w:rPr>
                <w:rFonts w:asciiTheme="majorHAnsi" w:hAnsiTheme="majorHAnsi"/>
                <w:sz w:val="18"/>
                <w:szCs w:val="18"/>
              </w:rPr>
              <w:t>ПРОЈЕКЦИЈА</w:t>
            </w:r>
          </w:p>
        </w:tc>
      </w:tr>
      <w:tr w:rsidR="00F92660" w:rsidRPr="00307548" w:rsidTr="00307548">
        <w:trPr>
          <w:trHeight w:val="245"/>
        </w:trPr>
        <w:tc>
          <w:tcPr>
            <w:tcW w:w="204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rPr>
                <w:rFonts w:asciiTheme="majorHAnsi" w:eastAsia="Calibri" w:hAnsiTheme="majorHAnsi"/>
                <w:sz w:val="18"/>
                <w:szCs w:val="18"/>
              </w:rPr>
            </w:pP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jc w:val="center"/>
              <w:rPr>
                <w:rFonts w:asciiTheme="majorHAnsi" w:hAnsiTheme="majorHAnsi"/>
                <w:sz w:val="18"/>
                <w:szCs w:val="18"/>
                <w:lang w:val="en-US"/>
              </w:rPr>
            </w:pPr>
            <w:r w:rsidRPr="00307548">
              <w:rPr>
                <w:rFonts w:asciiTheme="majorHAnsi" w:hAnsiTheme="majorHAnsi"/>
                <w:sz w:val="18"/>
                <w:szCs w:val="18"/>
              </w:rPr>
              <w:t>201</w:t>
            </w:r>
            <w:r w:rsidR="00906772" w:rsidRPr="00307548">
              <w:rPr>
                <w:rFonts w:asciiTheme="majorHAnsi" w:hAnsiTheme="majorHAnsi"/>
                <w:sz w:val="18"/>
                <w:szCs w:val="18"/>
                <w:lang w:val="en-US"/>
              </w:rPr>
              <w:t>6</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jc w:val="center"/>
              <w:rPr>
                <w:rFonts w:asciiTheme="majorHAnsi" w:hAnsiTheme="majorHAnsi"/>
                <w:sz w:val="18"/>
                <w:szCs w:val="18"/>
                <w:lang w:val="en-US"/>
              </w:rPr>
            </w:pPr>
            <w:r w:rsidRPr="00307548">
              <w:rPr>
                <w:rFonts w:asciiTheme="majorHAnsi" w:hAnsiTheme="majorHAnsi"/>
                <w:sz w:val="18"/>
                <w:szCs w:val="18"/>
              </w:rPr>
              <w:t>201</w:t>
            </w:r>
            <w:r w:rsidR="00906772" w:rsidRPr="00307548">
              <w:rPr>
                <w:rFonts w:asciiTheme="majorHAnsi" w:hAnsiTheme="majorHAnsi"/>
                <w:sz w:val="18"/>
                <w:szCs w:val="18"/>
                <w:lang w:val="en-US"/>
              </w:rPr>
              <w:t>7</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F92660" w:rsidP="00575A56">
            <w:pPr>
              <w:spacing w:after="0" w:line="240" w:lineRule="auto"/>
              <w:jc w:val="center"/>
              <w:rPr>
                <w:rFonts w:asciiTheme="majorHAnsi" w:hAnsiTheme="majorHAnsi"/>
                <w:sz w:val="18"/>
                <w:szCs w:val="18"/>
                <w:lang w:val="en-US"/>
              </w:rPr>
            </w:pPr>
            <w:r w:rsidRPr="00307548">
              <w:rPr>
                <w:rFonts w:asciiTheme="majorHAnsi" w:hAnsiTheme="majorHAnsi"/>
                <w:sz w:val="18"/>
                <w:szCs w:val="18"/>
              </w:rPr>
              <w:t>201</w:t>
            </w:r>
            <w:r w:rsidR="00906772" w:rsidRPr="00307548">
              <w:rPr>
                <w:rFonts w:asciiTheme="majorHAnsi" w:hAnsiTheme="majorHAnsi"/>
                <w:sz w:val="18"/>
                <w:szCs w:val="18"/>
                <w:lang w:val="en-US"/>
              </w:rPr>
              <w:t>8</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F92660" w:rsidP="00575A56">
            <w:pPr>
              <w:spacing w:after="0" w:line="240" w:lineRule="auto"/>
              <w:jc w:val="center"/>
              <w:rPr>
                <w:rFonts w:asciiTheme="majorHAnsi" w:hAnsiTheme="majorHAnsi"/>
                <w:sz w:val="18"/>
                <w:szCs w:val="18"/>
                <w:lang w:val="en-US"/>
              </w:rPr>
            </w:pPr>
            <w:r w:rsidRPr="00307548">
              <w:rPr>
                <w:rFonts w:asciiTheme="majorHAnsi" w:hAnsiTheme="majorHAnsi"/>
                <w:sz w:val="18"/>
                <w:szCs w:val="18"/>
                <w:lang w:val="sr-Cyrl-RS"/>
              </w:rPr>
              <w:t>201</w:t>
            </w:r>
            <w:r w:rsidR="00906772" w:rsidRPr="00307548">
              <w:rPr>
                <w:rFonts w:asciiTheme="majorHAnsi" w:hAnsiTheme="majorHAnsi"/>
                <w:sz w:val="18"/>
                <w:szCs w:val="18"/>
                <w:lang w:val="en-US"/>
              </w:rPr>
              <w:t>9</w:t>
            </w:r>
          </w:p>
        </w:tc>
      </w:tr>
      <w:tr w:rsidR="00F92660"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rPr>
                <w:rFonts w:asciiTheme="majorHAnsi" w:hAnsiTheme="majorHAnsi"/>
                <w:sz w:val="18"/>
                <w:szCs w:val="18"/>
              </w:rPr>
            </w:pPr>
            <w:r w:rsidRPr="00307548">
              <w:rPr>
                <w:rFonts w:asciiTheme="majorHAnsi" w:hAnsiTheme="majorHAnsi"/>
                <w:sz w:val="18"/>
                <w:szCs w:val="18"/>
              </w:rPr>
              <w:t>Стопа реалног раста БДП</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906772"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2</w:t>
            </w:r>
            <w:r w:rsidR="00F92660" w:rsidRPr="00307548">
              <w:rPr>
                <w:rFonts w:asciiTheme="majorHAnsi" w:hAnsiTheme="majorHAnsi"/>
                <w:sz w:val="18"/>
                <w:szCs w:val="18"/>
                <w:lang w:val="sr-Cyrl-RS"/>
              </w:rPr>
              <w:t>,</w:t>
            </w:r>
            <w:r w:rsidRPr="00307548">
              <w:rPr>
                <w:rFonts w:asciiTheme="majorHAnsi" w:hAnsiTheme="majorHAnsi"/>
                <w:sz w:val="18"/>
                <w:szCs w:val="18"/>
                <w:lang w:val="en-US"/>
              </w:rPr>
              <w:t>7</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906772"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rPr>
              <w:t>3</w:t>
            </w:r>
            <w:r w:rsidR="00F92660" w:rsidRPr="00307548">
              <w:rPr>
                <w:rFonts w:asciiTheme="majorHAnsi" w:hAnsiTheme="majorHAnsi"/>
                <w:sz w:val="18"/>
                <w:szCs w:val="18"/>
              </w:rPr>
              <w:t>.</w:t>
            </w:r>
            <w:r w:rsidRPr="00307548">
              <w:rPr>
                <w:rFonts w:asciiTheme="majorHAnsi" w:hAnsiTheme="majorHAnsi"/>
                <w:sz w:val="18"/>
                <w:szCs w:val="18"/>
                <w:lang w:val="en-US"/>
              </w:rPr>
              <w:t>0</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906772"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rPr>
              <w:t>3</w:t>
            </w:r>
            <w:r w:rsidR="00F92660" w:rsidRPr="00307548">
              <w:rPr>
                <w:rFonts w:asciiTheme="majorHAnsi" w:hAnsiTheme="majorHAnsi"/>
                <w:sz w:val="18"/>
                <w:szCs w:val="18"/>
              </w:rPr>
              <w:t>.</w:t>
            </w:r>
            <w:r w:rsidRPr="00307548">
              <w:rPr>
                <w:rFonts w:asciiTheme="majorHAnsi" w:hAnsiTheme="majorHAnsi"/>
                <w:sz w:val="18"/>
                <w:szCs w:val="18"/>
                <w:lang w:val="en-US"/>
              </w:rPr>
              <w:t>5</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F92660"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lang w:val="sr-Cyrl-RS"/>
              </w:rPr>
              <w:t>3,5</w:t>
            </w:r>
          </w:p>
        </w:tc>
      </w:tr>
      <w:tr w:rsidR="00F92660"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rPr>
                <w:rFonts w:asciiTheme="majorHAnsi" w:hAnsiTheme="majorHAnsi"/>
                <w:sz w:val="18"/>
                <w:szCs w:val="18"/>
              </w:rPr>
            </w:pPr>
            <w:r w:rsidRPr="00307548">
              <w:rPr>
                <w:rFonts w:asciiTheme="majorHAnsi" w:hAnsiTheme="majorHAnsi"/>
                <w:sz w:val="18"/>
                <w:szCs w:val="18"/>
              </w:rPr>
              <w:t>БДП у текућим тржишним</w:t>
            </w:r>
            <w:r w:rsidRPr="00307548">
              <w:rPr>
                <w:rFonts w:asciiTheme="majorHAnsi" w:hAnsiTheme="majorHAnsi"/>
                <w:sz w:val="18"/>
                <w:szCs w:val="18"/>
                <w:lang w:val="sr-Cyrl-RS"/>
              </w:rPr>
              <w:t xml:space="preserve"> </w:t>
            </w:r>
            <w:r w:rsidRPr="00307548">
              <w:rPr>
                <w:rFonts w:asciiTheme="majorHAnsi" w:hAnsiTheme="majorHAnsi"/>
                <w:sz w:val="18"/>
                <w:szCs w:val="18"/>
              </w:rPr>
              <w:t>ценама (у млрд РСД)</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rPr>
              <w:t>4203</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4397</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rPr>
            </w:pPr>
            <w:r w:rsidRPr="00307548">
              <w:rPr>
                <w:rFonts w:asciiTheme="majorHAnsi" w:hAnsiTheme="majorHAnsi"/>
                <w:sz w:val="18"/>
                <w:szCs w:val="18"/>
              </w:rPr>
              <w:t>4678</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4987</w:t>
            </w:r>
          </w:p>
        </w:tc>
      </w:tr>
      <w:tr w:rsidR="00F92660" w:rsidRPr="00307548" w:rsidTr="00307548">
        <w:trPr>
          <w:trHeight w:val="245"/>
        </w:trPr>
        <w:tc>
          <w:tcPr>
            <w:tcW w:w="4166" w:type="pct"/>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F92660" w:rsidP="00575A56">
            <w:pPr>
              <w:spacing w:after="0" w:line="240" w:lineRule="auto"/>
              <w:rPr>
                <w:rFonts w:asciiTheme="majorHAnsi" w:hAnsiTheme="majorHAnsi"/>
                <w:sz w:val="18"/>
                <w:szCs w:val="18"/>
                <w:lang w:val="sr-Cyrl-RS"/>
              </w:rPr>
            </w:pPr>
            <w:r w:rsidRPr="00307548">
              <w:rPr>
                <w:rFonts w:asciiTheme="majorHAnsi" w:hAnsiTheme="majorHAnsi"/>
                <w:sz w:val="18"/>
                <w:szCs w:val="18"/>
                <w:lang w:val="sr-Cyrl-RS"/>
              </w:rPr>
              <w:t>Извори раста :процентне промене у консатованим ценама</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F92660" w:rsidP="00575A56">
            <w:pPr>
              <w:spacing w:after="0" w:line="240" w:lineRule="auto"/>
              <w:rPr>
                <w:rFonts w:asciiTheme="majorHAnsi" w:hAnsiTheme="majorHAnsi"/>
                <w:sz w:val="18"/>
                <w:szCs w:val="18"/>
              </w:rPr>
            </w:pPr>
          </w:p>
        </w:tc>
      </w:tr>
      <w:tr w:rsidR="00F92660"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rPr>
                <w:rFonts w:asciiTheme="majorHAnsi" w:hAnsiTheme="majorHAnsi"/>
                <w:sz w:val="18"/>
                <w:szCs w:val="18"/>
              </w:rPr>
            </w:pPr>
            <w:r w:rsidRPr="00307548">
              <w:rPr>
                <w:rFonts w:asciiTheme="majorHAnsi" w:hAnsiTheme="majorHAnsi"/>
                <w:sz w:val="18"/>
                <w:szCs w:val="18"/>
              </w:rPr>
              <w:t xml:space="preserve">Лична потрошња </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jc w:val="right"/>
              <w:rPr>
                <w:rFonts w:asciiTheme="majorHAnsi" w:hAnsiTheme="majorHAnsi"/>
                <w:sz w:val="18"/>
                <w:szCs w:val="18"/>
              </w:rPr>
            </w:pPr>
            <w:r w:rsidRPr="00307548">
              <w:rPr>
                <w:rFonts w:asciiTheme="majorHAnsi" w:hAnsiTheme="majorHAnsi"/>
                <w:sz w:val="18"/>
                <w:szCs w:val="18"/>
                <w:lang w:val="sr-Cyrl-RS"/>
              </w:rPr>
              <w:t>0,</w:t>
            </w:r>
            <w:r w:rsidR="000572B1" w:rsidRPr="00307548">
              <w:rPr>
                <w:rFonts w:asciiTheme="majorHAnsi" w:hAnsiTheme="majorHAnsi"/>
                <w:sz w:val="18"/>
                <w:szCs w:val="18"/>
                <w:lang w:val="en-US"/>
              </w:rPr>
              <w:t>6</w:t>
            </w:r>
            <w:r w:rsidRPr="00307548">
              <w:rPr>
                <w:rFonts w:asciiTheme="majorHAnsi" w:hAnsiTheme="majorHAnsi"/>
                <w:sz w:val="18"/>
                <w:szCs w:val="18"/>
              </w:rPr>
              <w:t xml:space="preserve"> </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lang w:val="en-US"/>
              </w:rPr>
              <w:t>1,4</w:t>
            </w:r>
            <w:r w:rsidR="00F92660" w:rsidRPr="00307548">
              <w:rPr>
                <w:rFonts w:asciiTheme="majorHAnsi" w:hAnsiTheme="majorHAnsi"/>
                <w:sz w:val="18"/>
                <w:szCs w:val="18"/>
              </w:rPr>
              <w:t xml:space="preserve"> </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2</w:t>
            </w:r>
            <w:r w:rsidR="00F92660" w:rsidRPr="00307548">
              <w:rPr>
                <w:rFonts w:asciiTheme="majorHAnsi" w:hAnsiTheme="majorHAnsi"/>
                <w:sz w:val="18"/>
                <w:szCs w:val="18"/>
                <w:lang w:val="sr-Cyrl-RS"/>
              </w:rPr>
              <w:t>,</w:t>
            </w:r>
            <w:r w:rsidRPr="00307548">
              <w:rPr>
                <w:rFonts w:asciiTheme="majorHAnsi" w:hAnsiTheme="majorHAnsi"/>
                <w:sz w:val="18"/>
                <w:szCs w:val="18"/>
                <w:lang w:val="en-US"/>
              </w:rPr>
              <w:t>2</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F92660"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2,</w:t>
            </w:r>
            <w:r w:rsidR="000572B1" w:rsidRPr="00307548">
              <w:rPr>
                <w:rFonts w:asciiTheme="majorHAnsi" w:hAnsiTheme="majorHAnsi"/>
                <w:sz w:val="18"/>
                <w:szCs w:val="18"/>
                <w:lang w:val="en-US"/>
              </w:rPr>
              <w:t>9</w:t>
            </w:r>
          </w:p>
        </w:tc>
      </w:tr>
      <w:tr w:rsidR="00F92660"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rPr>
                <w:rFonts w:asciiTheme="majorHAnsi" w:hAnsiTheme="majorHAnsi"/>
                <w:sz w:val="18"/>
                <w:szCs w:val="18"/>
              </w:rPr>
            </w:pPr>
            <w:r w:rsidRPr="00307548">
              <w:rPr>
                <w:rFonts w:asciiTheme="majorHAnsi" w:hAnsiTheme="majorHAnsi"/>
                <w:sz w:val="18"/>
                <w:szCs w:val="18"/>
              </w:rPr>
              <w:t>Државна потрошња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rPr>
            </w:pPr>
            <w:r w:rsidRPr="00307548">
              <w:rPr>
                <w:rFonts w:asciiTheme="majorHAnsi" w:hAnsiTheme="majorHAnsi"/>
                <w:sz w:val="18"/>
                <w:szCs w:val="18"/>
              </w:rPr>
              <w:t>3,9</w:t>
            </w:r>
            <w:r w:rsidR="00F92660" w:rsidRPr="00307548">
              <w:rPr>
                <w:rFonts w:asciiTheme="majorHAnsi" w:hAnsiTheme="majorHAnsi"/>
                <w:sz w:val="18"/>
                <w:szCs w:val="18"/>
              </w:rPr>
              <w:t xml:space="preserve"> </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rPr>
            </w:pPr>
            <w:r w:rsidRPr="00307548">
              <w:rPr>
                <w:rFonts w:asciiTheme="majorHAnsi" w:hAnsiTheme="majorHAnsi"/>
                <w:sz w:val="18"/>
                <w:szCs w:val="18"/>
              </w:rPr>
              <w:t>1,6</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rPr>
            </w:pPr>
            <w:r w:rsidRPr="00307548">
              <w:rPr>
                <w:rFonts w:asciiTheme="majorHAnsi" w:hAnsiTheme="majorHAnsi"/>
                <w:sz w:val="18"/>
                <w:szCs w:val="18"/>
              </w:rPr>
              <w:t>2,6</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2,3</w:t>
            </w:r>
          </w:p>
        </w:tc>
      </w:tr>
      <w:tr w:rsidR="00F92660"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rPr>
                <w:rFonts w:asciiTheme="majorHAnsi" w:hAnsiTheme="majorHAnsi"/>
                <w:sz w:val="18"/>
                <w:szCs w:val="18"/>
                <w:lang w:val="sr-Cyrl-RS"/>
              </w:rPr>
            </w:pPr>
            <w:r w:rsidRPr="00307548">
              <w:rPr>
                <w:rFonts w:asciiTheme="majorHAnsi" w:hAnsiTheme="majorHAnsi"/>
                <w:sz w:val="18"/>
                <w:szCs w:val="18"/>
              </w:rPr>
              <w:t>Инвестиције</w:t>
            </w:r>
            <w:r w:rsidR="00550B47">
              <w:rPr>
                <w:rFonts w:asciiTheme="majorHAnsi" w:hAnsiTheme="majorHAnsi"/>
                <w:sz w:val="18"/>
                <w:szCs w:val="18"/>
                <w:lang w:val="sr-Cyrl-RS"/>
              </w:rPr>
              <w:t xml:space="preserve"> у </w:t>
            </w:r>
            <w:r w:rsidRPr="00307548">
              <w:rPr>
                <w:rFonts w:asciiTheme="majorHAnsi" w:hAnsiTheme="majorHAnsi"/>
                <w:sz w:val="18"/>
                <w:szCs w:val="18"/>
                <w:lang w:val="sr-Cyrl-RS"/>
              </w:rPr>
              <w:t>фиксни капитал</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B942A3"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lang w:val="sr-Cyrl-RS"/>
              </w:rPr>
              <w:t>8</w:t>
            </w:r>
            <w:r w:rsidR="00F92660" w:rsidRPr="00307548">
              <w:rPr>
                <w:rFonts w:asciiTheme="majorHAnsi" w:hAnsiTheme="majorHAnsi"/>
                <w:sz w:val="18"/>
                <w:szCs w:val="18"/>
                <w:lang w:val="sr-Cyrl-RS"/>
              </w:rPr>
              <w:t xml:space="preserve">,2 </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jc w:val="center"/>
              <w:rPr>
                <w:rFonts w:asciiTheme="majorHAnsi" w:hAnsiTheme="majorHAnsi"/>
                <w:sz w:val="18"/>
                <w:szCs w:val="18"/>
                <w:lang w:val="sr-Cyrl-RS"/>
              </w:rPr>
            </w:pPr>
            <w:r w:rsidRPr="00307548">
              <w:rPr>
                <w:rFonts w:asciiTheme="majorHAnsi" w:hAnsiTheme="majorHAnsi"/>
                <w:sz w:val="18"/>
                <w:szCs w:val="18"/>
                <w:lang w:val="sr-Cyrl-RS"/>
              </w:rPr>
              <w:t>6,6</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F92660" w:rsidP="00575A56">
            <w:pPr>
              <w:spacing w:after="0" w:line="240" w:lineRule="auto"/>
              <w:jc w:val="center"/>
              <w:rPr>
                <w:rFonts w:asciiTheme="majorHAnsi" w:hAnsiTheme="majorHAnsi"/>
                <w:sz w:val="18"/>
                <w:szCs w:val="18"/>
                <w:lang w:val="sr-Cyrl-RS"/>
              </w:rPr>
            </w:pPr>
            <w:r w:rsidRPr="00307548">
              <w:rPr>
                <w:rFonts w:asciiTheme="majorHAnsi" w:hAnsiTheme="majorHAnsi"/>
                <w:sz w:val="18"/>
                <w:szCs w:val="18"/>
                <w:lang w:val="sr-Cyrl-RS"/>
              </w:rPr>
              <w:t>6,2</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B942A3" w:rsidP="00575A56">
            <w:pPr>
              <w:spacing w:after="0" w:line="240" w:lineRule="auto"/>
              <w:jc w:val="center"/>
              <w:rPr>
                <w:rFonts w:asciiTheme="majorHAnsi" w:hAnsiTheme="majorHAnsi"/>
                <w:sz w:val="18"/>
                <w:szCs w:val="18"/>
                <w:lang w:val="sr-Cyrl-RS"/>
              </w:rPr>
            </w:pPr>
            <w:r w:rsidRPr="00307548">
              <w:rPr>
                <w:rFonts w:asciiTheme="majorHAnsi" w:hAnsiTheme="majorHAnsi"/>
                <w:sz w:val="18"/>
                <w:szCs w:val="18"/>
                <w:lang w:val="sr-Cyrl-RS"/>
              </w:rPr>
              <w:t>5,6</w:t>
            </w:r>
          </w:p>
        </w:tc>
      </w:tr>
      <w:tr w:rsidR="000572B1"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2B1" w:rsidRPr="00307548" w:rsidRDefault="000572B1" w:rsidP="00575A56">
            <w:pPr>
              <w:spacing w:after="0" w:line="240" w:lineRule="auto"/>
              <w:rPr>
                <w:rFonts w:asciiTheme="majorHAnsi" w:hAnsiTheme="majorHAnsi"/>
                <w:sz w:val="18"/>
                <w:szCs w:val="18"/>
              </w:rPr>
            </w:pPr>
            <w:r w:rsidRPr="00307548">
              <w:rPr>
                <w:rFonts w:asciiTheme="majorHAnsi" w:hAnsiTheme="majorHAnsi"/>
                <w:sz w:val="18"/>
                <w:szCs w:val="18"/>
              </w:rPr>
              <w:t>Извоз робе и услуга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2B1" w:rsidRPr="00307548" w:rsidRDefault="000572B1"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lang w:val="en-US"/>
              </w:rPr>
              <w:t>9,2</w:t>
            </w:r>
            <w:r w:rsidRPr="00307548">
              <w:rPr>
                <w:rFonts w:asciiTheme="majorHAnsi" w:hAnsiTheme="majorHAnsi"/>
                <w:sz w:val="18"/>
                <w:szCs w:val="18"/>
              </w:rPr>
              <w:t xml:space="preserve"> </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2B1"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7,7</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572B1" w:rsidRPr="00307548" w:rsidRDefault="000572B1" w:rsidP="00575A56">
            <w:pPr>
              <w:spacing w:after="0" w:line="240" w:lineRule="auto"/>
              <w:jc w:val="right"/>
              <w:rPr>
                <w:rFonts w:asciiTheme="majorHAnsi" w:hAnsiTheme="majorHAnsi"/>
                <w:sz w:val="18"/>
                <w:szCs w:val="18"/>
              </w:rPr>
            </w:pPr>
            <w:r w:rsidRPr="00307548">
              <w:rPr>
                <w:rFonts w:asciiTheme="majorHAnsi" w:hAnsiTheme="majorHAnsi"/>
                <w:sz w:val="18"/>
                <w:szCs w:val="18"/>
                <w:lang w:val="en-US"/>
              </w:rPr>
              <w:t>7,7</w:t>
            </w:r>
            <w:r w:rsidRPr="00307548">
              <w:rPr>
                <w:rFonts w:asciiTheme="majorHAnsi" w:hAnsiTheme="majorHAnsi"/>
                <w:sz w:val="18"/>
                <w:szCs w:val="18"/>
              </w:rPr>
              <w:t xml:space="preserve"> </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0572B1"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7,6</w:t>
            </w:r>
          </w:p>
        </w:tc>
      </w:tr>
      <w:tr w:rsidR="00F92660"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3B3EC9" w:rsidP="00575A56">
            <w:pPr>
              <w:spacing w:after="0" w:line="240" w:lineRule="auto"/>
              <w:rPr>
                <w:rFonts w:asciiTheme="majorHAnsi" w:hAnsiTheme="majorHAnsi"/>
                <w:sz w:val="18"/>
                <w:szCs w:val="18"/>
              </w:rPr>
            </w:pPr>
            <w:r w:rsidRPr="00307548">
              <w:rPr>
                <w:rFonts w:asciiTheme="majorHAnsi" w:hAnsiTheme="majorHAnsi"/>
                <w:sz w:val="18"/>
                <w:szCs w:val="18"/>
              </w:rPr>
              <w:t>Увоз робе и услуга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lang w:val="en-US"/>
              </w:rPr>
              <w:t>6,2</w:t>
            </w:r>
            <w:r w:rsidR="00F92660" w:rsidRPr="00307548">
              <w:rPr>
                <w:rFonts w:asciiTheme="majorHAnsi" w:hAnsiTheme="majorHAnsi"/>
                <w:sz w:val="18"/>
                <w:szCs w:val="18"/>
              </w:rPr>
              <w:t xml:space="preserve"> </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5,3</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0572B1" w:rsidP="00575A56">
            <w:pPr>
              <w:spacing w:after="0" w:line="240" w:lineRule="auto"/>
              <w:jc w:val="right"/>
              <w:rPr>
                <w:rFonts w:asciiTheme="majorHAnsi" w:hAnsiTheme="majorHAnsi"/>
                <w:sz w:val="18"/>
                <w:szCs w:val="18"/>
              </w:rPr>
            </w:pPr>
            <w:r w:rsidRPr="00307548">
              <w:rPr>
                <w:rFonts w:asciiTheme="majorHAnsi" w:hAnsiTheme="majorHAnsi"/>
                <w:sz w:val="18"/>
                <w:szCs w:val="18"/>
                <w:lang w:val="en-US"/>
              </w:rPr>
              <w:t>5,8</w:t>
            </w:r>
            <w:r w:rsidR="00F92660" w:rsidRPr="00307548">
              <w:rPr>
                <w:rFonts w:asciiTheme="majorHAnsi" w:hAnsiTheme="majorHAnsi"/>
                <w:sz w:val="18"/>
                <w:szCs w:val="18"/>
              </w:rPr>
              <w:t xml:space="preserve"> </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6,3</w:t>
            </w:r>
          </w:p>
        </w:tc>
      </w:tr>
      <w:tr w:rsidR="00F92660"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8C3267" w:rsidP="00575A56">
            <w:pPr>
              <w:spacing w:after="0" w:line="240" w:lineRule="auto"/>
              <w:rPr>
                <w:rFonts w:asciiTheme="majorHAnsi" w:hAnsiTheme="majorHAnsi"/>
                <w:sz w:val="18"/>
                <w:szCs w:val="18"/>
                <w:lang w:val="sr-Cyrl-RS"/>
              </w:rPr>
            </w:pPr>
            <w:r w:rsidRPr="00307548">
              <w:rPr>
                <w:rFonts w:asciiTheme="majorHAnsi" w:hAnsiTheme="majorHAnsi"/>
                <w:sz w:val="18"/>
                <w:szCs w:val="18"/>
                <w:lang w:val="sr-Cyrl-RS"/>
              </w:rPr>
              <w:t>Допринос расту БДП</w:t>
            </w:r>
            <w:r w:rsidRPr="00307548">
              <w:rPr>
                <w:rFonts w:asciiTheme="majorHAnsi" w:hAnsiTheme="majorHAnsi"/>
                <w:sz w:val="18"/>
                <w:szCs w:val="18"/>
              </w:rPr>
              <w:t xml:space="preserve"> </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jc w:val="right"/>
              <w:rPr>
                <w:rFonts w:asciiTheme="majorHAnsi" w:hAnsiTheme="majorHAnsi"/>
                <w:sz w:val="18"/>
                <w:szCs w:val="18"/>
              </w:rPr>
            </w:pP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660" w:rsidRPr="00307548" w:rsidRDefault="00F92660" w:rsidP="00575A56">
            <w:pPr>
              <w:spacing w:after="0" w:line="240" w:lineRule="auto"/>
              <w:jc w:val="right"/>
              <w:rPr>
                <w:rFonts w:asciiTheme="majorHAnsi" w:hAnsiTheme="majorHAnsi"/>
                <w:sz w:val="18"/>
                <w:szCs w:val="18"/>
              </w:rPr>
            </w:pP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92660" w:rsidRPr="00307548" w:rsidRDefault="00F92660" w:rsidP="00575A56">
            <w:pPr>
              <w:spacing w:after="0" w:line="240" w:lineRule="auto"/>
              <w:jc w:val="right"/>
              <w:rPr>
                <w:rFonts w:asciiTheme="majorHAnsi" w:hAnsiTheme="majorHAnsi"/>
                <w:sz w:val="18"/>
                <w:szCs w:val="18"/>
              </w:rPr>
            </w:pP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F92660" w:rsidRPr="00307548" w:rsidRDefault="00F92660" w:rsidP="00575A56">
            <w:pPr>
              <w:spacing w:after="0" w:line="240" w:lineRule="auto"/>
              <w:jc w:val="right"/>
              <w:rPr>
                <w:rFonts w:asciiTheme="majorHAnsi" w:hAnsiTheme="majorHAnsi"/>
                <w:sz w:val="18"/>
                <w:szCs w:val="18"/>
              </w:rPr>
            </w:pPr>
          </w:p>
        </w:tc>
      </w:tr>
      <w:tr w:rsidR="008C3267"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rPr>
            </w:pPr>
            <w:r w:rsidRPr="00307548">
              <w:rPr>
                <w:rFonts w:asciiTheme="majorHAnsi" w:hAnsiTheme="majorHAnsi"/>
                <w:sz w:val="18"/>
                <w:szCs w:val="18"/>
                <w:lang w:val="sr-Cyrl-RS"/>
              </w:rPr>
              <w:t>Финална домаћа тражња</w:t>
            </w:r>
            <w:r w:rsidRPr="00307548">
              <w:rPr>
                <w:rFonts w:asciiTheme="majorHAnsi" w:hAnsiTheme="majorHAnsi"/>
                <w:sz w:val="18"/>
                <w:szCs w:val="18"/>
              </w:rPr>
              <w:t xml:space="preserve"> </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2,0</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2,5</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3,2</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3,5</w:t>
            </w:r>
          </w:p>
        </w:tc>
      </w:tr>
      <w:tr w:rsidR="008C3267"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rPr>
            </w:pPr>
            <w:r w:rsidRPr="00307548">
              <w:rPr>
                <w:rFonts w:asciiTheme="majorHAnsi" w:hAnsiTheme="majorHAnsi"/>
                <w:sz w:val="18"/>
                <w:szCs w:val="18"/>
                <w:lang w:val="sr-Cyrl-RS"/>
              </w:rPr>
              <w:t xml:space="preserve">Инвестициона </w:t>
            </w:r>
            <w:r w:rsidRPr="00307548">
              <w:rPr>
                <w:rFonts w:asciiTheme="majorHAnsi" w:hAnsiTheme="majorHAnsi"/>
                <w:sz w:val="18"/>
                <w:szCs w:val="18"/>
              </w:rPr>
              <w:t xml:space="preserve"> потрошња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0,8</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0572B1"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lang w:val="sr-Cyrl-RS"/>
              </w:rPr>
              <w:t>1,2</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1,</w:t>
            </w:r>
            <w:r w:rsidR="000572B1" w:rsidRPr="00307548">
              <w:rPr>
                <w:rFonts w:asciiTheme="majorHAnsi" w:hAnsiTheme="majorHAnsi"/>
                <w:sz w:val="18"/>
                <w:szCs w:val="18"/>
                <w:lang w:val="en-US"/>
              </w:rPr>
              <w:t>2</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8C3267"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1,</w:t>
            </w:r>
            <w:r w:rsidR="000572B1" w:rsidRPr="00307548">
              <w:rPr>
                <w:rFonts w:asciiTheme="majorHAnsi" w:hAnsiTheme="majorHAnsi"/>
                <w:sz w:val="18"/>
                <w:szCs w:val="18"/>
                <w:lang w:val="en-US"/>
              </w:rPr>
              <w:t>0</w:t>
            </w:r>
          </w:p>
        </w:tc>
      </w:tr>
      <w:tr w:rsidR="008C3267" w:rsidRPr="00307548" w:rsidTr="00307548">
        <w:trPr>
          <w:trHeight w:val="317"/>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lang w:val="sr-Cyrl-RS"/>
              </w:rPr>
            </w:pPr>
            <w:r w:rsidRPr="00307548">
              <w:rPr>
                <w:rFonts w:asciiTheme="majorHAnsi" w:hAnsiTheme="majorHAnsi"/>
                <w:sz w:val="18"/>
                <w:szCs w:val="18"/>
                <w:lang w:val="sr-Cyrl-RS"/>
              </w:rPr>
              <w:t>Лична потрошња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0,5</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1,0</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1,6</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0572B1"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2,1</w:t>
            </w:r>
          </w:p>
          <w:p w:rsidR="008C3267" w:rsidRPr="00307548" w:rsidRDefault="008C3267" w:rsidP="00575A56">
            <w:pPr>
              <w:spacing w:after="0" w:line="240" w:lineRule="auto"/>
              <w:jc w:val="right"/>
              <w:rPr>
                <w:rFonts w:asciiTheme="majorHAnsi" w:hAnsiTheme="majorHAnsi"/>
                <w:sz w:val="18"/>
                <w:szCs w:val="18"/>
                <w:lang w:val="sr-Cyrl-RS"/>
              </w:rPr>
            </w:pPr>
          </w:p>
        </w:tc>
      </w:tr>
      <w:tr w:rsidR="008C3267"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lang w:val="sr-Cyrl-RS"/>
              </w:rPr>
            </w:pPr>
            <w:r w:rsidRPr="00307548">
              <w:rPr>
                <w:rFonts w:asciiTheme="majorHAnsi" w:hAnsiTheme="majorHAnsi"/>
                <w:sz w:val="18"/>
                <w:szCs w:val="18"/>
                <w:lang w:val="sr-Cyrl-RS"/>
              </w:rPr>
              <w:t>Државна потрошња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9B6DF4"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0,7</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9B6DF4"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0,3</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9B6DF4"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0,5</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8C3267" w:rsidP="00575A56">
            <w:pPr>
              <w:tabs>
                <w:tab w:val="left" w:pos="795"/>
              </w:tabs>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0,</w:t>
            </w:r>
            <w:r w:rsidR="009B6DF4" w:rsidRPr="00307548">
              <w:rPr>
                <w:rFonts w:asciiTheme="majorHAnsi" w:hAnsiTheme="majorHAnsi"/>
                <w:sz w:val="18"/>
                <w:szCs w:val="18"/>
                <w:lang w:val="en-US"/>
              </w:rPr>
              <w:t>4</w:t>
            </w:r>
          </w:p>
          <w:p w:rsidR="008C3267" w:rsidRPr="00307548" w:rsidRDefault="008C3267" w:rsidP="00575A56">
            <w:pPr>
              <w:tabs>
                <w:tab w:val="left" w:pos="795"/>
              </w:tabs>
              <w:spacing w:after="0" w:line="240" w:lineRule="auto"/>
              <w:jc w:val="right"/>
              <w:rPr>
                <w:rFonts w:asciiTheme="majorHAnsi" w:hAnsiTheme="majorHAnsi"/>
                <w:sz w:val="18"/>
                <w:szCs w:val="18"/>
                <w:lang w:val="sr-Cyrl-RS"/>
              </w:rPr>
            </w:pPr>
          </w:p>
        </w:tc>
      </w:tr>
      <w:tr w:rsidR="008C3267"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lang w:val="sr-Cyrl-RS"/>
              </w:rPr>
            </w:pPr>
            <w:r w:rsidRPr="00307548">
              <w:rPr>
                <w:rFonts w:asciiTheme="majorHAnsi" w:hAnsiTheme="majorHAnsi"/>
                <w:sz w:val="18"/>
                <w:szCs w:val="18"/>
                <w:lang w:val="sr-Cyrl-RS"/>
              </w:rPr>
              <w:t>Спољнотрговински биланс роба и услуга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0,</w:t>
            </w:r>
            <w:r w:rsidR="009B6DF4" w:rsidRPr="00307548">
              <w:rPr>
                <w:rFonts w:asciiTheme="majorHAnsi" w:hAnsiTheme="majorHAnsi"/>
                <w:sz w:val="18"/>
                <w:szCs w:val="18"/>
                <w:lang w:val="en-US"/>
              </w:rPr>
              <w:t>6</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0,</w:t>
            </w:r>
            <w:r w:rsidR="009B6DF4" w:rsidRPr="00307548">
              <w:rPr>
                <w:rFonts w:asciiTheme="majorHAnsi" w:hAnsiTheme="majorHAnsi"/>
                <w:sz w:val="18"/>
                <w:szCs w:val="18"/>
                <w:lang w:val="en-US"/>
              </w:rPr>
              <w:t>5</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0,</w:t>
            </w:r>
            <w:r w:rsidR="009B6DF4" w:rsidRPr="00307548">
              <w:rPr>
                <w:rFonts w:asciiTheme="majorHAnsi" w:hAnsiTheme="majorHAnsi"/>
                <w:sz w:val="18"/>
                <w:szCs w:val="18"/>
                <w:lang w:val="en-US"/>
              </w:rPr>
              <w:t>3</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AF730C" w:rsidP="00575A56">
            <w:pPr>
              <w:tabs>
                <w:tab w:val="left" w:pos="795"/>
              </w:tabs>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 xml:space="preserve">           </w:t>
            </w:r>
            <w:r w:rsidR="008C3267" w:rsidRPr="00307548">
              <w:rPr>
                <w:rFonts w:asciiTheme="majorHAnsi" w:hAnsiTheme="majorHAnsi"/>
                <w:sz w:val="18"/>
                <w:szCs w:val="18"/>
                <w:lang w:val="sr-Cyrl-RS"/>
              </w:rPr>
              <w:t>0,</w:t>
            </w:r>
            <w:r w:rsidR="009B6DF4" w:rsidRPr="00307548">
              <w:rPr>
                <w:rFonts w:asciiTheme="majorHAnsi" w:hAnsiTheme="majorHAnsi"/>
                <w:sz w:val="18"/>
                <w:szCs w:val="18"/>
                <w:lang w:val="en-US"/>
              </w:rPr>
              <w:t>0</w:t>
            </w:r>
          </w:p>
          <w:p w:rsidR="008C3267" w:rsidRPr="00307548" w:rsidRDefault="008C3267" w:rsidP="00575A56">
            <w:pPr>
              <w:tabs>
                <w:tab w:val="left" w:pos="795"/>
              </w:tabs>
              <w:spacing w:after="0" w:line="240" w:lineRule="auto"/>
              <w:jc w:val="right"/>
              <w:rPr>
                <w:rFonts w:asciiTheme="majorHAnsi" w:hAnsiTheme="majorHAnsi"/>
                <w:sz w:val="18"/>
                <w:szCs w:val="18"/>
                <w:lang w:val="sr-Cyrl-RS"/>
              </w:rPr>
            </w:pPr>
          </w:p>
        </w:tc>
      </w:tr>
      <w:tr w:rsidR="008C3267"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lang w:val="sr-Cyrl-RS"/>
              </w:rPr>
            </w:pPr>
            <w:r w:rsidRPr="00307548">
              <w:rPr>
                <w:rFonts w:asciiTheme="majorHAnsi" w:hAnsiTheme="majorHAnsi"/>
                <w:sz w:val="18"/>
                <w:szCs w:val="18"/>
                <w:lang w:val="sr-Cyrl-RS"/>
              </w:rPr>
              <w:t>Кретање цена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sr-Cyrl-RS"/>
              </w:rPr>
            </w:pP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sr-Cyrl-RS"/>
              </w:rPr>
            </w:pP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sr-Cyrl-RS"/>
              </w:rPr>
            </w:pP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8C3267" w:rsidP="00575A56">
            <w:pPr>
              <w:spacing w:after="0" w:line="240" w:lineRule="auto"/>
              <w:jc w:val="right"/>
              <w:rPr>
                <w:rFonts w:asciiTheme="majorHAnsi" w:hAnsiTheme="majorHAnsi"/>
                <w:sz w:val="18"/>
                <w:szCs w:val="18"/>
                <w:lang w:val="sr-Cyrl-RS"/>
              </w:rPr>
            </w:pPr>
          </w:p>
        </w:tc>
      </w:tr>
      <w:tr w:rsidR="008C3267"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rPr>
            </w:pPr>
            <w:r w:rsidRPr="00307548">
              <w:rPr>
                <w:rFonts w:asciiTheme="majorHAnsi" w:hAnsiTheme="majorHAnsi"/>
                <w:sz w:val="18"/>
                <w:szCs w:val="18"/>
              </w:rPr>
              <w:t>Потрошачке цене</w:t>
            </w:r>
            <w:r w:rsidRPr="00307548">
              <w:rPr>
                <w:rFonts w:asciiTheme="majorHAnsi" w:hAnsiTheme="majorHAnsi"/>
                <w:sz w:val="18"/>
                <w:szCs w:val="18"/>
                <w:lang w:val="sr-Cyrl-RS"/>
              </w:rPr>
              <w:t xml:space="preserve"> </w:t>
            </w:r>
            <w:r w:rsidRPr="00307548">
              <w:rPr>
                <w:rFonts w:asciiTheme="majorHAnsi" w:hAnsiTheme="majorHAnsi"/>
                <w:sz w:val="18"/>
                <w:szCs w:val="18"/>
              </w:rPr>
              <w:t>(годишњи</w:t>
            </w:r>
            <w:r w:rsidRPr="00307548">
              <w:rPr>
                <w:rFonts w:asciiTheme="majorHAnsi" w:hAnsiTheme="majorHAnsi"/>
                <w:sz w:val="18"/>
                <w:szCs w:val="18"/>
                <w:lang w:val="sr-Cyrl-RS"/>
              </w:rPr>
              <w:t xml:space="preserve"> </w:t>
            </w:r>
            <w:r w:rsidRPr="00307548">
              <w:rPr>
                <w:rFonts w:asciiTheme="majorHAnsi" w:hAnsiTheme="majorHAnsi"/>
                <w:sz w:val="18"/>
                <w:szCs w:val="18"/>
              </w:rPr>
              <w:t>просек)</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rPr>
            </w:pPr>
            <w:r w:rsidRPr="00307548">
              <w:rPr>
                <w:rFonts w:asciiTheme="majorHAnsi" w:hAnsiTheme="majorHAnsi"/>
                <w:sz w:val="18"/>
                <w:szCs w:val="18"/>
                <w:lang w:val="sr-Cyrl-RS"/>
              </w:rPr>
              <w:t>1,</w:t>
            </w:r>
            <w:r w:rsidR="009B6DF4" w:rsidRPr="00307548">
              <w:rPr>
                <w:rFonts w:asciiTheme="majorHAnsi" w:hAnsiTheme="majorHAnsi"/>
                <w:sz w:val="18"/>
                <w:szCs w:val="18"/>
                <w:lang w:val="en-US"/>
              </w:rPr>
              <w:t>1</w:t>
            </w:r>
            <w:r w:rsidRPr="00307548">
              <w:rPr>
                <w:rFonts w:asciiTheme="majorHAnsi" w:hAnsiTheme="majorHAnsi"/>
                <w:sz w:val="18"/>
                <w:szCs w:val="18"/>
              </w:rPr>
              <w:t xml:space="preserve"> </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2,</w:t>
            </w:r>
            <w:r w:rsidR="009B6DF4" w:rsidRPr="00307548">
              <w:rPr>
                <w:rFonts w:asciiTheme="majorHAnsi" w:hAnsiTheme="majorHAnsi"/>
                <w:sz w:val="18"/>
                <w:szCs w:val="18"/>
                <w:lang w:val="en-US"/>
              </w:rPr>
              <w:t>4</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3,</w:t>
            </w:r>
            <w:r w:rsidR="009B6DF4" w:rsidRPr="00307548">
              <w:rPr>
                <w:rFonts w:asciiTheme="majorHAnsi" w:hAnsiTheme="majorHAnsi"/>
                <w:sz w:val="18"/>
                <w:szCs w:val="18"/>
                <w:lang w:val="en-US"/>
              </w:rPr>
              <w:t>0</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AF730C"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 xml:space="preserve">            </w:t>
            </w:r>
            <w:r w:rsidR="008C3267" w:rsidRPr="00307548">
              <w:rPr>
                <w:rFonts w:asciiTheme="majorHAnsi" w:hAnsiTheme="majorHAnsi"/>
                <w:sz w:val="18"/>
                <w:szCs w:val="18"/>
                <w:lang w:val="sr-Cyrl-RS"/>
              </w:rPr>
              <w:t>3,</w:t>
            </w:r>
            <w:r w:rsidR="009B6DF4" w:rsidRPr="00307548">
              <w:rPr>
                <w:rFonts w:asciiTheme="majorHAnsi" w:hAnsiTheme="majorHAnsi"/>
                <w:sz w:val="18"/>
                <w:szCs w:val="18"/>
                <w:lang w:val="en-US"/>
              </w:rPr>
              <w:t>0</w:t>
            </w:r>
          </w:p>
        </w:tc>
      </w:tr>
      <w:tr w:rsidR="008C3267"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lang w:val="sr-Cyrl-RS"/>
              </w:rPr>
            </w:pPr>
            <w:r w:rsidRPr="00307548">
              <w:rPr>
                <w:rFonts w:asciiTheme="majorHAnsi" w:hAnsiTheme="majorHAnsi"/>
                <w:sz w:val="18"/>
                <w:szCs w:val="18"/>
                <w:lang w:val="sr-Cyrl-RS"/>
              </w:rPr>
              <w:t>Потрошачке цене (крај периода)</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9B6DF4" w:rsidP="00575A56">
            <w:pPr>
              <w:spacing w:after="0" w:line="240" w:lineRule="auto"/>
              <w:jc w:val="right"/>
              <w:rPr>
                <w:rFonts w:asciiTheme="majorHAnsi" w:hAnsiTheme="majorHAnsi"/>
                <w:sz w:val="18"/>
                <w:szCs w:val="18"/>
              </w:rPr>
            </w:pPr>
            <w:r w:rsidRPr="00307548">
              <w:rPr>
                <w:rFonts w:asciiTheme="majorHAnsi" w:hAnsiTheme="majorHAnsi"/>
                <w:sz w:val="18"/>
                <w:szCs w:val="18"/>
                <w:lang w:val="en-US"/>
              </w:rPr>
              <w:t>1,5</w:t>
            </w:r>
            <w:r w:rsidR="008C3267" w:rsidRPr="00307548">
              <w:rPr>
                <w:rFonts w:asciiTheme="majorHAnsi" w:hAnsiTheme="majorHAnsi"/>
                <w:sz w:val="18"/>
                <w:szCs w:val="18"/>
                <w:lang w:val="sr-Cyrl-RS"/>
              </w:rPr>
              <w:t xml:space="preserve"> </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9B6DF4"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lang w:val="en-US"/>
              </w:rPr>
              <w:t>2,8</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8C3267"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sr-Cyrl-RS"/>
              </w:rPr>
              <w:t>3,</w:t>
            </w:r>
            <w:r w:rsidR="009B6DF4" w:rsidRPr="00307548">
              <w:rPr>
                <w:rFonts w:asciiTheme="majorHAnsi" w:hAnsiTheme="majorHAnsi"/>
                <w:sz w:val="18"/>
                <w:szCs w:val="18"/>
                <w:lang w:val="en-US"/>
              </w:rPr>
              <w:t>0</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AF730C"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 xml:space="preserve">             </w:t>
            </w:r>
            <w:r w:rsidR="008C3267" w:rsidRPr="00307548">
              <w:rPr>
                <w:rFonts w:asciiTheme="majorHAnsi" w:hAnsiTheme="majorHAnsi"/>
                <w:sz w:val="18"/>
                <w:szCs w:val="18"/>
                <w:lang w:val="sr-Cyrl-RS"/>
              </w:rPr>
              <w:t>3,</w:t>
            </w:r>
            <w:r w:rsidR="009B6DF4" w:rsidRPr="00307548">
              <w:rPr>
                <w:rFonts w:asciiTheme="majorHAnsi" w:hAnsiTheme="majorHAnsi"/>
                <w:sz w:val="18"/>
                <w:szCs w:val="18"/>
                <w:lang w:val="en-US"/>
              </w:rPr>
              <w:t>0</w:t>
            </w:r>
          </w:p>
        </w:tc>
      </w:tr>
      <w:tr w:rsidR="008C3267" w:rsidRPr="00307548" w:rsidTr="00307548">
        <w:trPr>
          <w:trHeight w:val="245"/>
        </w:trPr>
        <w:tc>
          <w:tcPr>
            <w:tcW w:w="20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8C3267" w:rsidP="00575A56">
            <w:pPr>
              <w:spacing w:after="0" w:line="240" w:lineRule="auto"/>
              <w:rPr>
                <w:rFonts w:asciiTheme="majorHAnsi" w:hAnsiTheme="majorHAnsi"/>
                <w:sz w:val="18"/>
                <w:szCs w:val="18"/>
                <w:lang w:val="sr-Cyrl-RS"/>
              </w:rPr>
            </w:pPr>
            <w:r w:rsidRPr="00307548">
              <w:rPr>
                <w:rFonts w:asciiTheme="majorHAnsi" w:hAnsiTheme="majorHAnsi"/>
                <w:sz w:val="18"/>
                <w:szCs w:val="18"/>
                <w:lang w:val="sr-Cyrl-RS"/>
              </w:rPr>
              <w:t xml:space="preserve">Дефлатор БДП </w:t>
            </w:r>
          </w:p>
        </w:tc>
        <w:tc>
          <w:tcPr>
            <w:tcW w:w="6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AF730C"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 xml:space="preserve">             </w:t>
            </w:r>
            <w:r w:rsidR="008C3267" w:rsidRPr="00307548">
              <w:rPr>
                <w:rFonts w:asciiTheme="majorHAnsi" w:hAnsiTheme="majorHAnsi"/>
                <w:sz w:val="18"/>
                <w:szCs w:val="18"/>
                <w:lang w:val="sr-Cyrl-RS"/>
              </w:rPr>
              <w:t>1,</w:t>
            </w:r>
            <w:r w:rsidR="009B6DF4" w:rsidRPr="00307548">
              <w:rPr>
                <w:rFonts w:asciiTheme="majorHAnsi" w:hAnsiTheme="majorHAnsi"/>
                <w:sz w:val="18"/>
                <w:szCs w:val="18"/>
                <w:lang w:val="en-US"/>
              </w:rPr>
              <w:t>3</w:t>
            </w:r>
          </w:p>
        </w:tc>
        <w:tc>
          <w:tcPr>
            <w:tcW w:w="8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267" w:rsidRPr="00307548" w:rsidRDefault="009B6DF4" w:rsidP="00575A56">
            <w:pPr>
              <w:spacing w:after="0" w:line="240" w:lineRule="auto"/>
              <w:jc w:val="right"/>
              <w:rPr>
                <w:rFonts w:asciiTheme="majorHAnsi" w:hAnsiTheme="majorHAnsi"/>
                <w:sz w:val="18"/>
                <w:szCs w:val="18"/>
              </w:rPr>
            </w:pPr>
            <w:r w:rsidRPr="00307548">
              <w:rPr>
                <w:rFonts w:asciiTheme="majorHAnsi" w:hAnsiTheme="majorHAnsi"/>
                <w:sz w:val="18"/>
                <w:szCs w:val="18"/>
                <w:lang w:val="en-US"/>
              </w:rPr>
              <w:t>1</w:t>
            </w:r>
            <w:r w:rsidR="008C3267" w:rsidRPr="00307548">
              <w:rPr>
                <w:rFonts w:asciiTheme="majorHAnsi" w:hAnsiTheme="majorHAnsi"/>
                <w:sz w:val="18"/>
                <w:szCs w:val="18"/>
                <w:lang w:val="sr-Cyrl-RS"/>
              </w:rPr>
              <w:t>,6</w:t>
            </w:r>
          </w:p>
        </w:tc>
        <w:tc>
          <w:tcPr>
            <w:tcW w:w="634"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C3267" w:rsidRPr="00307548" w:rsidRDefault="009B6DF4" w:rsidP="00575A56">
            <w:pPr>
              <w:spacing w:after="0" w:line="240" w:lineRule="auto"/>
              <w:jc w:val="right"/>
              <w:rPr>
                <w:rFonts w:asciiTheme="majorHAnsi" w:hAnsiTheme="majorHAnsi"/>
                <w:sz w:val="18"/>
                <w:szCs w:val="18"/>
                <w:lang w:val="en-US"/>
              </w:rPr>
            </w:pPr>
            <w:r w:rsidRPr="00307548">
              <w:rPr>
                <w:rFonts w:asciiTheme="majorHAnsi" w:hAnsiTheme="majorHAnsi"/>
                <w:sz w:val="18"/>
                <w:szCs w:val="18"/>
                <w:lang w:val="en-US"/>
              </w:rPr>
              <w:t>2,8</w:t>
            </w:r>
          </w:p>
        </w:tc>
        <w:tc>
          <w:tcPr>
            <w:tcW w:w="834" w:type="pct"/>
            <w:tcBorders>
              <w:top w:val="single" w:sz="4" w:space="0" w:color="000000"/>
              <w:left w:val="single" w:sz="4" w:space="0" w:color="auto"/>
              <w:bottom w:val="single" w:sz="4" w:space="0" w:color="000000"/>
              <w:right w:val="single" w:sz="4" w:space="0" w:color="000000"/>
            </w:tcBorders>
            <w:shd w:val="clear" w:color="000000" w:fill="FFFFFF"/>
          </w:tcPr>
          <w:p w:rsidR="008C3267" w:rsidRPr="00307548" w:rsidRDefault="009B6DF4" w:rsidP="00575A56">
            <w:pPr>
              <w:spacing w:after="0" w:line="240" w:lineRule="auto"/>
              <w:jc w:val="right"/>
              <w:rPr>
                <w:rFonts w:asciiTheme="majorHAnsi" w:hAnsiTheme="majorHAnsi"/>
                <w:sz w:val="18"/>
                <w:szCs w:val="18"/>
                <w:lang w:val="sr-Cyrl-RS"/>
              </w:rPr>
            </w:pPr>
            <w:r w:rsidRPr="00307548">
              <w:rPr>
                <w:rFonts w:asciiTheme="majorHAnsi" w:hAnsiTheme="majorHAnsi"/>
                <w:sz w:val="18"/>
                <w:szCs w:val="18"/>
                <w:lang w:val="en-US"/>
              </w:rPr>
              <w:t>3</w:t>
            </w:r>
            <w:r w:rsidR="008C3267" w:rsidRPr="00307548">
              <w:rPr>
                <w:rFonts w:asciiTheme="majorHAnsi" w:hAnsiTheme="majorHAnsi"/>
                <w:sz w:val="18"/>
                <w:szCs w:val="18"/>
                <w:lang w:val="sr-Cyrl-RS"/>
              </w:rPr>
              <w:t>,0</w:t>
            </w:r>
          </w:p>
        </w:tc>
      </w:tr>
    </w:tbl>
    <w:p w:rsidR="00A605F7" w:rsidRPr="008C2BA7" w:rsidRDefault="008721D8" w:rsidP="00575A56">
      <w:pPr>
        <w:spacing w:after="0" w:line="240" w:lineRule="auto"/>
        <w:rPr>
          <w:rFonts w:asciiTheme="majorHAnsi" w:hAnsiTheme="majorHAnsi"/>
          <w:color w:val="000000"/>
          <w:lang w:val="sr-Cyrl-RS"/>
        </w:rPr>
      </w:pPr>
      <w:r w:rsidRPr="008C2BA7">
        <w:rPr>
          <w:rFonts w:asciiTheme="majorHAnsi" w:hAnsiTheme="majorHAnsi"/>
          <w:color w:val="000000"/>
          <w:lang w:val="sr-Cyrl-RS"/>
        </w:rPr>
        <w:t>Извор:МФИН</w:t>
      </w:r>
    </w:p>
    <w:p w:rsidR="000D2264" w:rsidRPr="008C2BA7" w:rsidRDefault="000D2264" w:rsidP="00575A56">
      <w:pPr>
        <w:spacing w:after="0" w:line="240" w:lineRule="auto"/>
        <w:rPr>
          <w:rFonts w:asciiTheme="majorHAnsi" w:hAnsiTheme="majorHAnsi"/>
          <w:b/>
          <w:color w:val="000000"/>
          <w:lang w:val="sr-Cyrl-RS"/>
        </w:rPr>
      </w:pPr>
      <w:r w:rsidRPr="008C2BA7">
        <w:rPr>
          <w:rFonts w:asciiTheme="majorHAnsi" w:hAnsiTheme="majorHAnsi"/>
          <w:b/>
          <w:color w:val="000000"/>
          <w:lang w:val="sr-Cyrl-RS"/>
        </w:rPr>
        <w:t xml:space="preserve">  </w:t>
      </w:r>
    </w:p>
    <w:p w:rsidR="001F643C" w:rsidRPr="008C2BA7" w:rsidRDefault="001757C5" w:rsidP="00E95762">
      <w:pPr>
        <w:spacing w:after="0" w:line="240" w:lineRule="auto"/>
        <w:jc w:val="both"/>
        <w:rPr>
          <w:rFonts w:asciiTheme="majorHAnsi" w:hAnsiTheme="majorHAnsi"/>
          <w:color w:val="000000"/>
        </w:rPr>
      </w:pPr>
      <w:r>
        <w:rPr>
          <w:rFonts w:asciiTheme="majorHAnsi" w:hAnsiTheme="majorHAnsi"/>
          <w:color w:val="000000"/>
          <w:lang w:val="sr-Cyrl-RS"/>
        </w:rPr>
        <w:t xml:space="preserve">           </w:t>
      </w:r>
      <w:r w:rsidR="001F643C" w:rsidRPr="008C2BA7">
        <w:rPr>
          <w:rFonts w:asciiTheme="majorHAnsi" w:hAnsiTheme="majorHAnsi"/>
          <w:color w:val="000000"/>
        </w:rPr>
        <w:t xml:space="preserve">Предвиђени сценарио развоја указује на стратешку оријентацију Владе Републике Србије ка структурном прилагођавању привреде како би се обезбедила одржива путања раста, заснована на повећању укупне инвестиционе активности и извоза, као кључних фактора остваривања макроекономске стабилности. Раст приватних инвестиција је од пресудног значаја имајући у виду да је пад привредне активности у претходном, кризном периоду, утицао на смањивање потенцијалног БДП кроз губитак привредних капацитета и знатно погоршавање услова на тржишту рада. </w:t>
      </w:r>
    </w:p>
    <w:p w:rsidR="00167F6A" w:rsidRPr="001757C5" w:rsidRDefault="00167F6A" w:rsidP="001757C5">
      <w:pPr>
        <w:spacing w:after="0" w:line="240" w:lineRule="auto"/>
        <w:jc w:val="center"/>
        <w:rPr>
          <w:rFonts w:asciiTheme="majorHAnsi" w:hAnsiTheme="majorHAnsi"/>
          <w:color w:val="000000"/>
          <w:lang w:val="ru-RU"/>
        </w:rPr>
      </w:pPr>
      <w:r w:rsidRPr="008C2BA7">
        <w:rPr>
          <w:rFonts w:asciiTheme="majorHAnsi" w:hAnsiTheme="majorHAnsi"/>
          <w:color w:val="000000"/>
          <w:lang w:val="ru-RU"/>
        </w:rPr>
        <w:t>***</w:t>
      </w:r>
    </w:p>
    <w:p w:rsidR="001F643C" w:rsidRPr="008C2BA7" w:rsidRDefault="007D3427" w:rsidP="00575A56">
      <w:pPr>
        <w:spacing w:after="0" w:line="240" w:lineRule="auto"/>
        <w:rPr>
          <w:rFonts w:asciiTheme="majorHAnsi" w:hAnsiTheme="majorHAnsi"/>
          <w:color w:val="000000"/>
        </w:rPr>
      </w:pPr>
      <w:r>
        <w:rPr>
          <w:rFonts w:asciiTheme="majorHAnsi" w:hAnsiTheme="majorHAnsi"/>
          <w:color w:val="000000"/>
          <w:lang w:val="sr-Cyrl-RS"/>
        </w:rPr>
        <w:t xml:space="preserve">         </w:t>
      </w:r>
      <w:r w:rsidR="001F643C" w:rsidRPr="008C2BA7">
        <w:rPr>
          <w:rFonts w:asciiTheme="majorHAnsi" w:hAnsiTheme="majorHAnsi"/>
          <w:color w:val="000000"/>
        </w:rPr>
        <w:t>У с</w:t>
      </w:r>
      <w:r w:rsidR="005D0066" w:rsidRPr="008C2BA7">
        <w:rPr>
          <w:rFonts w:asciiTheme="majorHAnsi" w:hAnsiTheme="majorHAnsi"/>
          <w:color w:val="000000"/>
        </w:rPr>
        <w:t>кладу са напред наведеним макро</w:t>
      </w:r>
      <w:r w:rsidR="001F643C" w:rsidRPr="008C2BA7">
        <w:rPr>
          <w:rFonts w:asciiTheme="majorHAnsi" w:hAnsiTheme="majorHAnsi"/>
          <w:color w:val="000000"/>
        </w:rPr>
        <w:t xml:space="preserve">економским показатељима </w:t>
      </w:r>
      <w:r w:rsidR="00550B47">
        <w:rPr>
          <w:rFonts w:asciiTheme="majorHAnsi" w:hAnsiTheme="majorHAnsi"/>
          <w:color w:val="000000"/>
          <w:lang w:val="sr-Cyrl-RS"/>
        </w:rPr>
        <w:t xml:space="preserve">општина Лајковац </w:t>
      </w:r>
      <w:r w:rsidR="001F643C" w:rsidRPr="008C2BA7">
        <w:rPr>
          <w:rFonts w:asciiTheme="majorHAnsi" w:hAnsiTheme="majorHAnsi"/>
          <w:color w:val="000000"/>
          <w:lang w:val="sr-Cyrl-RS"/>
        </w:rPr>
        <w:t>је дужна</w:t>
      </w:r>
      <w:r w:rsidR="001F643C" w:rsidRPr="008C2BA7">
        <w:rPr>
          <w:rFonts w:asciiTheme="majorHAnsi" w:hAnsiTheme="majorHAnsi"/>
          <w:color w:val="000000"/>
        </w:rPr>
        <w:t xml:space="preserve"> да реално планира своје приходе буџета. </w:t>
      </w:r>
    </w:p>
    <w:p w:rsidR="00167F6A" w:rsidRPr="008C2BA7" w:rsidRDefault="001757C5" w:rsidP="00E95762">
      <w:pPr>
        <w:spacing w:after="0" w:line="240" w:lineRule="auto"/>
        <w:jc w:val="both"/>
        <w:rPr>
          <w:rFonts w:asciiTheme="majorHAnsi" w:hAnsiTheme="majorHAnsi"/>
          <w:color w:val="000000"/>
        </w:rPr>
      </w:pPr>
      <w:r>
        <w:rPr>
          <w:rFonts w:asciiTheme="majorHAnsi" w:hAnsiTheme="majorHAnsi"/>
          <w:color w:val="000000"/>
          <w:lang w:val="sr-Cyrl-RS"/>
        </w:rPr>
        <w:t xml:space="preserve">          </w:t>
      </w:r>
      <w:r w:rsidR="001F643C" w:rsidRPr="008C2BA7">
        <w:rPr>
          <w:rFonts w:asciiTheme="majorHAnsi" w:hAnsiTheme="majorHAnsi"/>
          <w:color w:val="000000"/>
        </w:rPr>
        <w:t>Наиме, приликом планирања прихода по</w:t>
      </w:r>
      <w:r w:rsidR="001F643C" w:rsidRPr="008C2BA7">
        <w:rPr>
          <w:rFonts w:asciiTheme="majorHAnsi" w:hAnsiTheme="majorHAnsi"/>
          <w:color w:val="000000"/>
          <w:lang w:val="sr-Cyrl-RS"/>
        </w:rPr>
        <w:t xml:space="preserve">лази се </w:t>
      </w:r>
      <w:r w:rsidR="001F643C" w:rsidRPr="008C2BA7">
        <w:rPr>
          <w:rFonts w:asciiTheme="majorHAnsi" w:hAnsiTheme="majorHAnsi"/>
          <w:color w:val="000000"/>
        </w:rPr>
        <w:t>од њиховог остварења за три квартала у 201</w:t>
      </w:r>
      <w:r w:rsidR="00F8190C" w:rsidRPr="008C2BA7">
        <w:rPr>
          <w:rFonts w:asciiTheme="majorHAnsi" w:hAnsiTheme="majorHAnsi"/>
          <w:color w:val="000000"/>
          <w:lang w:val="sr-Cyrl-RS"/>
        </w:rPr>
        <w:t>7</w:t>
      </w:r>
      <w:r w:rsidR="001F643C" w:rsidRPr="008C2BA7">
        <w:rPr>
          <w:rFonts w:asciiTheme="majorHAnsi" w:hAnsiTheme="majorHAnsi"/>
          <w:color w:val="000000"/>
        </w:rPr>
        <w:t>. години и</w:t>
      </w:r>
      <w:r w:rsidR="005D0066" w:rsidRPr="008C2BA7">
        <w:rPr>
          <w:rFonts w:asciiTheme="majorHAnsi" w:hAnsiTheme="majorHAnsi"/>
          <w:color w:val="000000"/>
          <w:lang w:val="sr-Cyrl-RS"/>
        </w:rPr>
        <w:t xml:space="preserve"> </w:t>
      </w:r>
      <w:r w:rsidR="001F643C" w:rsidRPr="008C2BA7">
        <w:rPr>
          <w:rFonts w:asciiTheme="majorHAnsi" w:hAnsiTheme="majorHAnsi"/>
          <w:color w:val="000000"/>
        </w:rPr>
        <w:t xml:space="preserve">процене </w:t>
      </w:r>
      <w:r w:rsidR="005D0066" w:rsidRPr="008C2BA7">
        <w:rPr>
          <w:rFonts w:asciiTheme="majorHAnsi" w:hAnsiTheme="majorHAnsi"/>
          <w:color w:val="000000"/>
          <w:lang w:val="sr-Cyrl-RS"/>
        </w:rPr>
        <w:t xml:space="preserve">остварења </w:t>
      </w:r>
      <w:r w:rsidR="001F643C" w:rsidRPr="008C2BA7">
        <w:rPr>
          <w:rFonts w:asciiTheme="majorHAnsi" w:hAnsiTheme="majorHAnsi"/>
          <w:color w:val="000000"/>
        </w:rPr>
        <w:t>за задњи квартал те</w:t>
      </w:r>
      <w:r w:rsidR="005D0066" w:rsidRPr="008C2BA7">
        <w:rPr>
          <w:rFonts w:asciiTheme="majorHAnsi" w:hAnsiTheme="majorHAnsi"/>
          <w:color w:val="000000"/>
          <w:lang w:val="sr-Cyrl-RS"/>
        </w:rPr>
        <w:t>куће</w:t>
      </w:r>
      <w:r w:rsidR="001F643C" w:rsidRPr="008C2BA7">
        <w:rPr>
          <w:rFonts w:asciiTheme="majorHAnsi" w:hAnsiTheme="majorHAnsi"/>
          <w:color w:val="000000"/>
        </w:rPr>
        <w:t xml:space="preserve"> године, што представља основ за примену горе наведених макроекономских параметара, односно основ за њихово увећање, при чему укупан раст прихода не сме да буде већи од номиналног раста БДП. Изузетно може </w:t>
      </w:r>
      <w:r w:rsidR="00167F6A" w:rsidRPr="008C2BA7">
        <w:rPr>
          <w:rFonts w:asciiTheme="majorHAnsi" w:hAnsiTheme="majorHAnsi"/>
          <w:color w:val="000000"/>
          <w:lang w:val="sr-Cyrl-RS"/>
        </w:rPr>
        <w:t xml:space="preserve">се </w:t>
      </w:r>
      <w:r w:rsidR="001F643C" w:rsidRPr="008C2BA7">
        <w:rPr>
          <w:rFonts w:asciiTheme="majorHAnsi" w:hAnsiTheme="majorHAnsi"/>
          <w:color w:val="000000"/>
        </w:rPr>
        <w:t>планирати већи обим прихода, с тим што</w:t>
      </w:r>
      <w:r w:rsidR="00167F6A" w:rsidRPr="008C2BA7">
        <w:rPr>
          <w:rFonts w:asciiTheme="majorHAnsi" w:hAnsiTheme="majorHAnsi"/>
          <w:color w:val="000000"/>
          <w:lang w:val="sr-Cyrl-RS"/>
        </w:rPr>
        <w:t xml:space="preserve"> се</w:t>
      </w:r>
      <w:r w:rsidR="001F643C" w:rsidRPr="008C2BA7">
        <w:rPr>
          <w:rFonts w:asciiTheme="majorHAnsi" w:hAnsiTheme="majorHAnsi"/>
          <w:color w:val="000000"/>
        </w:rPr>
        <w:t xml:space="preserve"> у том случају у образложењу одлуке о буџету нав</w:t>
      </w:r>
      <w:r w:rsidR="00167F6A" w:rsidRPr="008C2BA7">
        <w:rPr>
          <w:rFonts w:asciiTheme="majorHAnsi" w:hAnsiTheme="majorHAnsi"/>
          <w:color w:val="000000"/>
          <w:lang w:val="sr-Cyrl-RS"/>
        </w:rPr>
        <w:t>о</w:t>
      </w:r>
      <w:r w:rsidR="00167F6A" w:rsidRPr="008C2BA7">
        <w:rPr>
          <w:rFonts w:asciiTheme="majorHAnsi" w:hAnsiTheme="majorHAnsi"/>
          <w:color w:val="000000"/>
        </w:rPr>
        <w:t>де разло</w:t>
      </w:r>
      <w:r w:rsidR="00167F6A" w:rsidRPr="008C2BA7">
        <w:rPr>
          <w:rFonts w:asciiTheme="majorHAnsi" w:hAnsiTheme="majorHAnsi"/>
          <w:color w:val="000000"/>
          <w:lang w:val="sr-Cyrl-RS"/>
        </w:rPr>
        <w:t>зи</w:t>
      </w:r>
      <w:r w:rsidR="001F643C" w:rsidRPr="008C2BA7">
        <w:rPr>
          <w:rFonts w:asciiTheme="majorHAnsi" w:hAnsiTheme="majorHAnsi"/>
          <w:color w:val="000000"/>
        </w:rPr>
        <w:t xml:space="preserve"> за такво поступање, </w:t>
      </w:r>
      <w:r w:rsidR="00167F6A" w:rsidRPr="008C2BA7">
        <w:rPr>
          <w:rFonts w:asciiTheme="majorHAnsi" w:hAnsiTheme="majorHAnsi"/>
          <w:color w:val="000000"/>
          <w:lang w:val="sr-Cyrl-RS"/>
        </w:rPr>
        <w:t xml:space="preserve">као и </w:t>
      </w:r>
      <w:r w:rsidR="001F643C" w:rsidRPr="008C2BA7">
        <w:rPr>
          <w:rFonts w:asciiTheme="majorHAnsi" w:hAnsiTheme="majorHAnsi"/>
          <w:color w:val="000000"/>
        </w:rPr>
        <w:t>образлож</w:t>
      </w:r>
      <w:r w:rsidR="00167F6A" w:rsidRPr="008C2BA7">
        <w:rPr>
          <w:rFonts w:asciiTheme="majorHAnsi" w:hAnsiTheme="majorHAnsi"/>
          <w:color w:val="000000"/>
          <w:lang w:val="sr-Cyrl-RS"/>
        </w:rPr>
        <w:t>ење</w:t>
      </w:r>
      <w:r w:rsidR="001F643C" w:rsidRPr="008C2BA7">
        <w:rPr>
          <w:rFonts w:asciiTheme="majorHAnsi" w:hAnsiTheme="majorHAnsi"/>
          <w:color w:val="000000"/>
        </w:rPr>
        <w:t xml:space="preserve"> парамет</w:t>
      </w:r>
      <w:r w:rsidR="00167F6A" w:rsidRPr="008C2BA7">
        <w:rPr>
          <w:rFonts w:asciiTheme="majorHAnsi" w:hAnsiTheme="majorHAnsi"/>
          <w:color w:val="000000"/>
          <w:lang w:val="sr-Cyrl-RS"/>
        </w:rPr>
        <w:t>а</w:t>
      </w:r>
      <w:r w:rsidR="001F643C" w:rsidRPr="008C2BA7">
        <w:rPr>
          <w:rFonts w:asciiTheme="majorHAnsi" w:hAnsiTheme="majorHAnsi"/>
          <w:color w:val="000000"/>
        </w:rPr>
        <w:t>р</w:t>
      </w:r>
      <w:r w:rsidR="00167F6A" w:rsidRPr="008C2BA7">
        <w:rPr>
          <w:rFonts w:asciiTheme="majorHAnsi" w:hAnsiTheme="majorHAnsi"/>
          <w:color w:val="000000"/>
          <w:lang w:val="sr-Cyrl-RS"/>
        </w:rPr>
        <w:t>а</w:t>
      </w:r>
      <w:r w:rsidR="00550B47">
        <w:rPr>
          <w:rFonts w:asciiTheme="majorHAnsi" w:hAnsiTheme="majorHAnsi"/>
          <w:color w:val="000000"/>
          <w:lang w:val="sr-Cyrl-RS"/>
        </w:rPr>
        <w:t xml:space="preserve"> </w:t>
      </w:r>
      <w:r w:rsidR="001F643C" w:rsidRPr="008C2BA7">
        <w:rPr>
          <w:rFonts w:asciiTheme="majorHAnsi" w:hAnsiTheme="majorHAnsi"/>
          <w:color w:val="000000"/>
        </w:rPr>
        <w:t>(кретање запослености, просечне зараде, очекиване инвестиционе активности, промене у степену наплате пореза на имовину итд.) коришћен</w:t>
      </w:r>
      <w:r w:rsidR="00167F6A" w:rsidRPr="008C2BA7">
        <w:rPr>
          <w:rFonts w:asciiTheme="majorHAnsi" w:hAnsiTheme="majorHAnsi"/>
          <w:color w:val="000000"/>
          <w:lang w:val="sr-Cyrl-RS"/>
        </w:rPr>
        <w:t>их</w:t>
      </w:r>
      <w:r w:rsidR="001F643C" w:rsidRPr="008C2BA7">
        <w:rPr>
          <w:rFonts w:asciiTheme="majorHAnsi" w:hAnsiTheme="majorHAnsi"/>
          <w:color w:val="000000"/>
        </w:rPr>
        <w:t xml:space="preserve"> за пројекцију прихода буџета локалне самоуправе. </w:t>
      </w:r>
    </w:p>
    <w:p w:rsidR="005D0066" w:rsidRPr="008C2BA7" w:rsidRDefault="001757C5" w:rsidP="00E95762">
      <w:pPr>
        <w:spacing w:after="0" w:line="240" w:lineRule="auto"/>
        <w:jc w:val="both"/>
        <w:rPr>
          <w:rFonts w:asciiTheme="majorHAnsi" w:hAnsiTheme="majorHAnsi"/>
          <w:color w:val="000000"/>
        </w:rPr>
      </w:pPr>
      <w:r>
        <w:rPr>
          <w:rFonts w:asciiTheme="majorHAnsi" w:hAnsiTheme="majorHAnsi"/>
          <w:color w:val="000000"/>
          <w:lang w:val="sr-Cyrl-RS"/>
        </w:rPr>
        <w:t xml:space="preserve">          </w:t>
      </w:r>
      <w:r w:rsidR="001F643C" w:rsidRPr="008C2BA7">
        <w:rPr>
          <w:rFonts w:asciiTheme="majorHAnsi" w:hAnsiTheme="majorHAnsi"/>
          <w:color w:val="000000"/>
        </w:rPr>
        <w:t>Ненаменск</w:t>
      </w:r>
      <w:r w:rsidR="00167F6A" w:rsidRPr="008C2BA7">
        <w:rPr>
          <w:rFonts w:asciiTheme="majorHAnsi" w:hAnsiTheme="majorHAnsi"/>
          <w:color w:val="000000"/>
          <w:lang w:val="sr-Cyrl-RS"/>
        </w:rPr>
        <w:t>и</w:t>
      </w:r>
      <w:r w:rsidR="005D0066" w:rsidRPr="008C2BA7">
        <w:rPr>
          <w:rFonts w:asciiTheme="majorHAnsi" w:hAnsiTheme="majorHAnsi"/>
          <w:color w:val="000000"/>
          <w:lang w:val="sr-Cyrl-RS"/>
        </w:rPr>
        <w:t xml:space="preserve"> </w:t>
      </w:r>
      <w:r w:rsidR="001F643C" w:rsidRPr="008C2BA7">
        <w:rPr>
          <w:rFonts w:asciiTheme="majorHAnsi" w:hAnsiTheme="majorHAnsi"/>
          <w:color w:val="000000"/>
        </w:rPr>
        <w:t>трансфер</w:t>
      </w:r>
      <w:r w:rsidR="005D0066" w:rsidRPr="008C2BA7">
        <w:rPr>
          <w:rFonts w:asciiTheme="majorHAnsi" w:hAnsiTheme="majorHAnsi"/>
          <w:color w:val="000000"/>
          <w:lang w:val="sr-Cyrl-RS"/>
        </w:rPr>
        <w:t xml:space="preserve">и из Републичког буџета </w:t>
      </w:r>
      <w:r w:rsidR="001F643C" w:rsidRPr="008C2BA7">
        <w:rPr>
          <w:rFonts w:asciiTheme="majorHAnsi" w:hAnsiTheme="majorHAnsi"/>
          <w:color w:val="000000"/>
        </w:rPr>
        <w:t xml:space="preserve">планирају </w:t>
      </w:r>
      <w:r w:rsidR="00167F6A" w:rsidRPr="008C2BA7">
        <w:rPr>
          <w:rFonts w:asciiTheme="majorHAnsi" w:hAnsiTheme="majorHAnsi"/>
          <w:color w:val="000000"/>
          <w:lang w:val="sr-Cyrl-RS"/>
        </w:rPr>
        <w:t xml:space="preserve">се </w:t>
      </w:r>
      <w:r w:rsidR="001F643C" w:rsidRPr="008C2BA7">
        <w:rPr>
          <w:rFonts w:asciiTheme="majorHAnsi" w:hAnsiTheme="majorHAnsi"/>
          <w:color w:val="000000"/>
        </w:rPr>
        <w:t>у истом износу који је био опредељен Законом о буџету Републике Србије за 201</w:t>
      </w:r>
      <w:r w:rsidR="00F8190C" w:rsidRPr="008C2BA7">
        <w:rPr>
          <w:rFonts w:asciiTheme="majorHAnsi" w:hAnsiTheme="majorHAnsi"/>
          <w:color w:val="000000"/>
          <w:lang w:val="sr-Cyrl-RS"/>
        </w:rPr>
        <w:t>7</w:t>
      </w:r>
      <w:r w:rsidR="001F643C" w:rsidRPr="008C2BA7">
        <w:rPr>
          <w:rFonts w:asciiTheme="majorHAnsi" w:hAnsiTheme="majorHAnsi"/>
          <w:color w:val="000000"/>
        </w:rPr>
        <w:t xml:space="preserve">. годину </w:t>
      </w:r>
    </w:p>
    <w:p w:rsidR="00167F6A" w:rsidRPr="001757C5" w:rsidRDefault="001757C5" w:rsidP="00E95762">
      <w:pPr>
        <w:spacing w:after="0" w:line="240" w:lineRule="auto"/>
        <w:jc w:val="both"/>
        <w:rPr>
          <w:rFonts w:asciiTheme="majorHAnsi" w:hAnsiTheme="majorHAnsi"/>
          <w:color w:val="000000"/>
        </w:rPr>
      </w:pPr>
      <w:r>
        <w:rPr>
          <w:rFonts w:asciiTheme="majorHAnsi" w:hAnsiTheme="majorHAnsi"/>
          <w:color w:val="000000"/>
          <w:lang w:val="sr-Cyrl-RS"/>
        </w:rPr>
        <w:t xml:space="preserve">           </w:t>
      </w:r>
      <w:r w:rsidR="005D0066" w:rsidRPr="008C2BA7">
        <w:rPr>
          <w:rFonts w:asciiTheme="majorHAnsi" w:hAnsiTheme="majorHAnsi"/>
          <w:color w:val="000000"/>
          <w:lang w:val="sr-Cyrl-RS"/>
        </w:rPr>
        <w:t>Л</w:t>
      </w:r>
      <w:r w:rsidR="00167F6A" w:rsidRPr="008C2BA7">
        <w:rPr>
          <w:rFonts w:asciiTheme="majorHAnsi" w:hAnsiTheme="majorHAnsi"/>
          <w:color w:val="000000"/>
        </w:rPr>
        <w:t xml:space="preserve">окална комунална такса за држање моторних друмских и прикључних возила, осим пољопривредних возила и машина, мора бити усклађена са чланом 7. Закона о безбедности саобраћаја на путевима („Службени гласник </w:t>
      </w:r>
      <w:r>
        <w:rPr>
          <w:rFonts w:asciiTheme="majorHAnsi" w:hAnsiTheme="majorHAnsi"/>
          <w:color w:val="000000"/>
        </w:rPr>
        <w:t>РС“, бр. 41/09...9/16), односно</w:t>
      </w:r>
      <w:r w:rsidR="00167F6A" w:rsidRPr="008C2BA7">
        <w:rPr>
          <w:rFonts w:asciiTheme="majorHAnsi" w:hAnsiTheme="majorHAnsi"/>
          <w:color w:val="000000"/>
        </w:rPr>
        <w:t xml:space="preserve"> са Правилником о подели моторних и прикључних возила и техничким условима за возила у саобраћају на путевима („Службени гласник РС“, бр. 40/12...14/16), донетим на основу члана 7. став 2. Закона о безбедности саобраћаја на путевима, тако да је потребно ускладити врсте возила са наведеним законом и правилником, а висину комуналне таксе за та возила утврдити у оквиру усклађених највиших износа </w:t>
      </w:r>
      <w:r w:rsidR="00167F6A" w:rsidRPr="008C2BA7">
        <w:rPr>
          <w:rFonts w:asciiTheme="majorHAnsi" w:hAnsiTheme="majorHAnsi"/>
          <w:color w:val="000000"/>
        </w:rPr>
        <w:lastRenderedPageBreak/>
        <w:t>ове локалне комуналне таксе, како би полицијске управе без проблема вршиле наплату овог локалног јавног прихода.</w:t>
      </w:r>
    </w:p>
    <w:p w:rsidR="005D0066" w:rsidRPr="008C2BA7" w:rsidRDefault="008E7D3E" w:rsidP="00575A56">
      <w:pPr>
        <w:spacing w:after="0" w:line="240" w:lineRule="auto"/>
        <w:jc w:val="both"/>
        <w:rPr>
          <w:rFonts w:asciiTheme="majorHAnsi" w:hAnsiTheme="majorHAnsi"/>
          <w:lang w:val="sr-Cyrl-RS"/>
        </w:rPr>
      </w:pPr>
      <w:r w:rsidRPr="008C2BA7">
        <w:rPr>
          <w:rFonts w:asciiTheme="majorHAnsi" w:hAnsiTheme="majorHAnsi"/>
        </w:rPr>
        <w:t xml:space="preserve"> </w:t>
      </w:r>
      <w:r w:rsidR="006122DF" w:rsidRPr="008C2BA7">
        <w:rPr>
          <w:rFonts w:asciiTheme="majorHAnsi" w:hAnsiTheme="majorHAnsi"/>
        </w:rPr>
        <w:t xml:space="preserve"> </w:t>
      </w:r>
      <w:r w:rsidR="007D3427">
        <w:rPr>
          <w:rFonts w:asciiTheme="majorHAnsi" w:hAnsiTheme="majorHAnsi"/>
          <w:lang w:val="sr-Cyrl-RS"/>
        </w:rPr>
        <w:t xml:space="preserve">       </w:t>
      </w:r>
      <w:r w:rsidR="006122DF" w:rsidRPr="008C2BA7">
        <w:rPr>
          <w:rFonts w:asciiTheme="majorHAnsi" w:hAnsiTheme="majorHAnsi"/>
        </w:rPr>
        <w:t>На приходној страни очекује</w:t>
      </w:r>
      <w:r w:rsidR="009340E1" w:rsidRPr="008C2BA7">
        <w:rPr>
          <w:rFonts w:asciiTheme="majorHAnsi" w:hAnsiTheme="majorHAnsi"/>
          <w:lang w:val="sr-Cyrl-RS"/>
        </w:rPr>
        <w:t xml:space="preserve"> се</w:t>
      </w:r>
      <w:r w:rsidR="006122DF" w:rsidRPr="008C2BA7">
        <w:rPr>
          <w:rFonts w:asciiTheme="majorHAnsi" w:hAnsiTheme="majorHAnsi"/>
        </w:rPr>
        <w:t xml:space="preserve"> </w:t>
      </w:r>
      <w:r w:rsidR="00641A18" w:rsidRPr="008C2BA7">
        <w:rPr>
          <w:rFonts w:asciiTheme="majorHAnsi" w:hAnsiTheme="majorHAnsi"/>
          <w:lang w:val="sr-Cyrl-RS"/>
        </w:rPr>
        <w:t xml:space="preserve">остварење </w:t>
      </w:r>
      <w:r w:rsidR="006122DF" w:rsidRPr="008C2BA7">
        <w:rPr>
          <w:rFonts w:asciiTheme="majorHAnsi" w:hAnsiTheme="majorHAnsi"/>
        </w:rPr>
        <w:t xml:space="preserve">прихода </w:t>
      </w:r>
      <w:r w:rsidR="009340E1" w:rsidRPr="008C2BA7">
        <w:rPr>
          <w:rFonts w:asciiTheme="majorHAnsi" w:hAnsiTheme="majorHAnsi"/>
          <w:lang w:val="sr-Cyrl-RS"/>
        </w:rPr>
        <w:t>из</w:t>
      </w:r>
      <w:r w:rsidR="001757C5">
        <w:rPr>
          <w:rFonts w:asciiTheme="majorHAnsi" w:hAnsiTheme="majorHAnsi"/>
          <w:lang w:val="sr-Cyrl-RS"/>
        </w:rPr>
        <w:t xml:space="preserve"> </w:t>
      </w:r>
      <w:r w:rsidR="009340E1" w:rsidRPr="008C2BA7">
        <w:rPr>
          <w:rFonts w:asciiTheme="majorHAnsi" w:hAnsiTheme="majorHAnsi"/>
          <w:lang w:val="sr-Cyrl-RS"/>
        </w:rPr>
        <w:t>тзв.</w:t>
      </w:r>
      <w:r w:rsidR="00550B47">
        <w:rPr>
          <w:rFonts w:asciiTheme="majorHAnsi" w:hAnsiTheme="majorHAnsi"/>
          <w:lang w:val="sr-Cyrl-RS"/>
        </w:rPr>
        <w:t xml:space="preserve"> </w:t>
      </w:r>
      <w:r w:rsidR="009340E1" w:rsidRPr="008C2BA7">
        <w:rPr>
          <w:rFonts w:asciiTheme="majorHAnsi" w:hAnsiTheme="majorHAnsi"/>
          <w:lang w:val="sr-Cyrl-RS"/>
        </w:rPr>
        <w:t>класичног оквира</w:t>
      </w:r>
      <w:r w:rsidR="00641A18" w:rsidRPr="008C2BA7">
        <w:rPr>
          <w:rFonts w:asciiTheme="majorHAnsi" w:hAnsiTheme="majorHAnsi"/>
          <w:lang w:val="sr-Cyrl-RS"/>
        </w:rPr>
        <w:t xml:space="preserve"> </w:t>
      </w:r>
      <w:r w:rsidR="007D3427">
        <w:rPr>
          <w:rFonts w:asciiTheme="majorHAnsi" w:hAnsiTheme="majorHAnsi"/>
          <w:lang w:val="sr-Cyrl-RS"/>
        </w:rPr>
        <w:t>на нивоу остварења</w:t>
      </w:r>
      <w:r w:rsidR="00641A18" w:rsidRPr="008C2BA7">
        <w:rPr>
          <w:rFonts w:asciiTheme="majorHAnsi" w:hAnsiTheme="majorHAnsi"/>
          <w:lang w:val="sr-Cyrl-RS"/>
        </w:rPr>
        <w:t xml:space="preserve"> </w:t>
      </w:r>
      <w:r w:rsidR="009340E1" w:rsidRPr="008C2BA7">
        <w:rPr>
          <w:rFonts w:asciiTheme="majorHAnsi" w:hAnsiTheme="majorHAnsi"/>
          <w:lang w:val="sr-Cyrl-RS"/>
        </w:rPr>
        <w:t xml:space="preserve"> у 201</w:t>
      </w:r>
      <w:r w:rsidR="00641A18" w:rsidRPr="008C2BA7">
        <w:rPr>
          <w:rFonts w:asciiTheme="majorHAnsi" w:hAnsiTheme="majorHAnsi"/>
          <w:lang w:val="sr-Cyrl-RS"/>
        </w:rPr>
        <w:t>7</w:t>
      </w:r>
      <w:r w:rsidR="00167F6A" w:rsidRPr="008C2BA7">
        <w:rPr>
          <w:rFonts w:asciiTheme="majorHAnsi" w:hAnsiTheme="majorHAnsi"/>
          <w:lang w:val="sr-Cyrl-RS"/>
        </w:rPr>
        <w:t>. годин</w:t>
      </w:r>
      <w:r w:rsidR="007D3427">
        <w:rPr>
          <w:rFonts w:asciiTheme="majorHAnsi" w:hAnsiTheme="majorHAnsi"/>
          <w:lang w:val="sr-Cyrl-RS"/>
        </w:rPr>
        <w:t>и</w:t>
      </w:r>
      <w:r w:rsidR="00167F6A" w:rsidRPr="008C2BA7">
        <w:rPr>
          <w:rFonts w:asciiTheme="majorHAnsi" w:hAnsiTheme="majorHAnsi"/>
          <w:lang w:val="sr-Cyrl-RS"/>
        </w:rPr>
        <w:t xml:space="preserve"> </w:t>
      </w:r>
      <w:r w:rsidR="00641A18" w:rsidRPr="008C2BA7">
        <w:rPr>
          <w:rFonts w:asciiTheme="majorHAnsi" w:hAnsiTheme="majorHAnsi"/>
          <w:lang w:val="sr-Cyrl-RS"/>
        </w:rPr>
        <w:t xml:space="preserve">јер после прошлогодишњег </w:t>
      </w:r>
      <w:r w:rsidR="00AF730C" w:rsidRPr="008C2BA7">
        <w:rPr>
          <w:rFonts w:asciiTheme="majorHAnsi" w:hAnsiTheme="majorHAnsi"/>
          <w:lang w:val="sr-Cyrl-RS"/>
        </w:rPr>
        <w:t xml:space="preserve"> смањења припадајућег пореза на зараде </w:t>
      </w:r>
      <w:r w:rsidR="005D0066" w:rsidRPr="008C2BA7">
        <w:rPr>
          <w:rFonts w:asciiTheme="majorHAnsi" w:hAnsiTheme="majorHAnsi"/>
          <w:lang w:val="sr-Cyrl-RS"/>
        </w:rPr>
        <w:t xml:space="preserve">са 80% </w:t>
      </w:r>
      <w:r w:rsidR="00AF730C" w:rsidRPr="008C2BA7">
        <w:rPr>
          <w:rFonts w:asciiTheme="majorHAnsi" w:hAnsiTheme="majorHAnsi"/>
          <w:lang w:val="sr-Cyrl-RS"/>
        </w:rPr>
        <w:t xml:space="preserve">на </w:t>
      </w:r>
      <w:r w:rsidR="005D0066" w:rsidRPr="008C2BA7">
        <w:rPr>
          <w:rFonts w:asciiTheme="majorHAnsi" w:hAnsiTheme="majorHAnsi"/>
          <w:lang w:val="sr-Cyrl-RS"/>
        </w:rPr>
        <w:t xml:space="preserve">74%  по </w:t>
      </w:r>
      <w:r w:rsidR="007A530D" w:rsidRPr="008C2BA7">
        <w:rPr>
          <w:rFonts w:asciiTheme="majorHAnsi" w:hAnsiTheme="majorHAnsi"/>
          <w:lang w:val="sr-Cyrl-RS"/>
        </w:rPr>
        <w:t xml:space="preserve"> измена</w:t>
      </w:r>
      <w:r w:rsidR="005D0066" w:rsidRPr="008C2BA7">
        <w:rPr>
          <w:rFonts w:asciiTheme="majorHAnsi" w:hAnsiTheme="majorHAnsi"/>
          <w:lang w:val="sr-Cyrl-RS"/>
        </w:rPr>
        <w:t>ма</w:t>
      </w:r>
      <w:r w:rsidR="007A530D" w:rsidRPr="008C2BA7">
        <w:rPr>
          <w:rFonts w:asciiTheme="majorHAnsi" w:hAnsiTheme="majorHAnsi"/>
          <w:lang w:val="sr-Cyrl-RS"/>
        </w:rPr>
        <w:t xml:space="preserve"> Закона о финансирању локалне самууправе</w:t>
      </w:r>
      <w:r w:rsidR="00641A18" w:rsidRPr="008C2BA7">
        <w:rPr>
          <w:rFonts w:asciiTheme="majorHAnsi" w:hAnsiTheme="majorHAnsi"/>
          <w:lang w:val="sr-Cyrl-RS"/>
        </w:rPr>
        <w:t xml:space="preserve"> нема најаве нових</w:t>
      </w:r>
      <w:r w:rsidR="00F75348" w:rsidRPr="008C2BA7">
        <w:rPr>
          <w:rFonts w:asciiTheme="majorHAnsi" w:hAnsiTheme="majorHAnsi"/>
          <w:lang w:val="sr-Cyrl-RS"/>
        </w:rPr>
        <w:t xml:space="preserve"> из</w:t>
      </w:r>
      <w:r w:rsidR="00641A18" w:rsidRPr="008C2BA7">
        <w:rPr>
          <w:rFonts w:asciiTheme="majorHAnsi" w:hAnsiTheme="majorHAnsi"/>
          <w:lang w:val="sr-Cyrl-RS"/>
        </w:rPr>
        <w:t>мена прописа у овој области.</w:t>
      </w:r>
    </w:p>
    <w:p w:rsidR="005D0066" w:rsidRPr="008C2BA7" w:rsidRDefault="007D3427"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8B191E" w:rsidRPr="008C2BA7">
        <w:rPr>
          <w:rFonts w:asciiTheme="majorHAnsi" w:hAnsiTheme="majorHAnsi"/>
          <w:lang w:val="sr-Cyrl-RS"/>
        </w:rPr>
        <w:t xml:space="preserve">Због Методологије умањења зарада за 10%  по Закону о привременом уређивању основица за обрачун и исплату плата односно зарада и других сталних примања код корисника јавних </w:t>
      </w:r>
      <w:r w:rsidR="00550B47">
        <w:rPr>
          <w:rFonts w:asciiTheme="majorHAnsi" w:hAnsiTheme="majorHAnsi"/>
          <w:lang w:val="sr-Cyrl-RS"/>
        </w:rPr>
        <w:t xml:space="preserve">средстава  приходи по којој се </w:t>
      </w:r>
      <w:r w:rsidR="008B191E" w:rsidRPr="008C2BA7">
        <w:rPr>
          <w:rFonts w:asciiTheme="majorHAnsi" w:hAnsiTheme="majorHAnsi"/>
          <w:lang w:val="sr-Cyrl-RS"/>
        </w:rPr>
        <w:t>од пореза на зараде дир</w:t>
      </w:r>
      <w:r w:rsidR="00550B47">
        <w:rPr>
          <w:rFonts w:asciiTheme="majorHAnsi" w:hAnsiTheme="majorHAnsi"/>
          <w:lang w:val="sr-Cyrl-RS"/>
        </w:rPr>
        <w:t xml:space="preserve">ектно се смањују </w:t>
      </w:r>
      <w:r w:rsidR="008B191E" w:rsidRPr="008C2BA7">
        <w:rPr>
          <w:rFonts w:asciiTheme="majorHAnsi" w:hAnsiTheme="majorHAnsi"/>
          <w:lang w:val="sr-Cyrl-RS"/>
        </w:rPr>
        <w:t>такође за 10%. има исти негативан ефекат као и у 2016. години.</w:t>
      </w:r>
    </w:p>
    <w:p w:rsidR="006122DF" w:rsidRPr="001757C5" w:rsidRDefault="007D3427" w:rsidP="00575A56">
      <w:pPr>
        <w:spacing w:after="0" w:line="240" w:lineRule="auto"/>
        <w:jc w:val="both"/>
        <w:rPr>
          <w:rFonts w:asciiTheme="majorHAnsi" w:hAnsiTheme="majorHAnsi"/>
        </w:rPr>
      </w:pPr>
      <w:r>
        <w:rPr>
          <w:rFonts w:asciiTheme="majorHAnsi" w:hAnsiTheme="majorHAnsi"/>
          <w:lang w:val="sr-Cyrl-RS"/>
        </w:rPr>
        <w:t xml:space="preserve">         </w:t>
      </w:r>
      <w:r w:rsidR="009340E1" w:rsidRPr="008C2BA7">
        <w:rPr>
          <w:rFonts w:asciiTheme="majorHAnsi" w:hAnsiTheme="majorHAnsi"/>
          <w:lang w:val="sr-Cyrl-RS"/>
        </w:rPr>
        <w:t xml:space="preserve">Приходи од накнаде за заштиту животне средине </w:t>
      </w:r>
      <w:r w:rsidR="00167F6A" w:rsidRPr="008C2BA7">
        <w:rPr>
          <w:rFonts w:asciiTheme="majorHAnsi" w:hAnsiTheme="majorHAnsi"/>
          <w:lang w:val="sr-Cyrl-RS"/>
        </w:rPr>
        <w:t>приход</w:t>
      </w:r>
      <w:r w:rsidR="005D0066" w:rsidRPr="008C2BA7">
        <w:rPr>
          <w:rFonts w:asciiTheme="majorHAnsi" w:hAnsiTheme="majorHAnsi"/>
          <w:lang w:val="sr-Cyrl-RS"/>
        </w:rPr>
        <w:t xml:space="preserve"> </w:t>
      </w:r>
      <w:r w:rsidR="00167F6A" w:rsidRPr="008C2BA7">
        <w:rPr>
          <w:rFonts w:asciiTheme="majorHAnsi" w:hAnsiTheme="majorHAnsi"/>
          <w:lang w:val="sr-Cyrl-RS"/>
        </w:rPr>
        <w:t xml:space="preserve">и  </w:t>
      </w:r>
      <w:r w:rsidR="005D0066" w:rsidRPr="008C2BA7">
        <w:rPr>
          <w:rFonts w:asciiTheme="majorHAnsi" w:hAnsiTheme="majorHAnsi"/>
          <w:lang w:val="sr-Cyrl-RS"/>
        </w:rPr>
        <w:t xml:space="preserve">приходи </w:t>
      </w:r>
      <w:r w:rsidR="00167F6A" w:rsidRPr="008C2BA7">
        <w:rPr>
          <w:rFonts w:asciiTheme="majorHAnsi" w:hAnsiTheme="majorHAnsi"/>
          <w:lang w:val="sr-Cyrl-RS"/>
        </w:rPr>
        <w:t xml:space="preserve">од накнаде за коришћење минералних сировина </w:t>
      </w:r>
      <w:r w:rsidR="005D0066" w:rsidRPr="008C2BA7">
        <w:rPr>
          <w:rFonts w:asciiTheme="majorHAnsi" w:hAnsiTheme="majorHAnsi"/>
          <w:lang w:val="sr-Cyrl-RS"/>
        </w:rPr>
        <w:t>о</w:t>
      </w:r>
      <w:r w:rsidR="009340E1" w:rsidRPr="008C2BA7">
        <w:rPr>
          <w:rFonts w:asciiTheme="majorHAnsi" w:hAnsiTheme="majorHAnsi"/>
          <w:lang w:val="sr-Cyrl-RS"/>
        </w:rPr>
        <w:t xml:space="preserve">чекују се </w:t>
      </w:r>
      <w:r>
        <w:rPr>
          <w:rFonts w:asciiTheme="majorHAnsi" w:hAnsiTheme="majorHAnsi"/>
          <w:lang w:val="sr-Cyrl-RS"/>
        </w:rPr>
        <w:t>на</w:t>
      </w:r>
      <w:r w:rsidR="009340E1" w:rsidRPr="008C2BA7">
        <w:rPr>
          <w:rFonts w:asciiTheme="majorHAnsi" w:hAnsiTheme="majorHAnsi"/>
          <w:lang w:val="sr-Cyrl-RS"/>
        </w:rPr>
        <w:t xml:space="preserve"> нивоу прихода из 201</w:t>
      </w:r>
      <w:r w:rsidR="00641A18" w:rsidRPr="008C2BA7">
        <w:rPr>
          <w:rFonts w:asciiTheme="majorHAnsi" w:hAnsiTheme="majorHAnsi"/>
          <w:lang w:val="sr-Cyrl-RS"/>
        </w:rPr>
        <w:t>7</w:t>
      </w:r>
      <w:r w:rsidR="009340E1" w:rsidRPr="008C2BA7">
        <w:rPr>
          <w:rFonts w:asciiTheme="majorHAnsi" w:hAnsiTheme="majorHAnsi"/>
          <w:lang w:val="sr-Cyrl-RS"/>
        </w:rPr>
        <w:t>. године</w:t>
      </w:r>
      <w:r w:rsidR="00296E42" w:rsidRPr="008C2BA7">
        <w:rPr>
          <w:rFonts w:asciiTheme="majorHAnsi" w:hAnsiTheme="majorHAnsi"/>
          <w:lang w:val="sr-Cyrl-RS"/>
        </w:rPr>
        <w:t>.</w:t>
      </w:r>
      <w:r w:rsidR="00167F6A" w:rsidRPr="008C2BA7">
        <w:rPr>
          <w:rFonts w:asciiTheme="majorHAnsi" w:hAnsiTheme="majorHAnsi"/>
          <w:lang w:val="sr-Cyrl-RS"/>
        </w:rPr>
        <w:t xml:space="preserve"> </w:t>
      </w:r>
    </w:p>
    <w:p w:rsidR="006122DF" w:rsidRPr="008C2BA7" w:rsidRDefault="007D3427" w:rsidP="00575A56">
      <w:pPr>
        <w:spacing w:after="0" w:line="240" w:lineRule="auto"/>
        <w:jc w:val="both"/>
        <w:rPr>
          <w:rFonts w:asciiTheme="majorHAnsi" w:hAnsiTheme="majorHAnsi"/>
        </w:rPr>
      </w:pPr>
      <w:r>
        <w:rPr>
          <w:rFonts w:asciiTheme="majorHAnsi" w:hAnsiTheme="majorHAnsi"/>
          <w:lang w:val="sr-Cyrl-RS"/>
        </w:rPr>
        <w:t xml:space="preserve">      </w:t>
      </w:r>
      <w:r w:rsidR="001757C5">
        <w:rPr>
          <w:rFonts w:asciiTheme="majorHAnsi" w:hAnsiTheme="majorHAnsi"/>
          <w:lang w:val="sr-Cyrl-RS"/>
        </w:rPr>
        <w:t xml:space="preserve">  </w:t>
      </w:r>
      <w:r w:rsidR="005D0066" w:rsidRPr="008C2BA7">
        <w:rPr>
          <w:rFonts w:asciiTheme="majorHAnsi" w:hAnsiTheme="majorHAnsi"/>
        </w:rPr>
        <w:t xml:space="preserve"> </w:t>
      </w:r>
      <w:r w:rsidR="006122DF" w:rsidRPr="008C2BA7">
        <w:rPr>
          <w:rFonts w:asciiTheme="majorHAnsi" w:hAnsiTheme="majorHAnsi"/>
        </w:rPr>
        <w:t xml:space="preserve">Укидање наплате накнаде за грађевинско земљиште  у 2014. </w:t>
      </w:r>
      <w:r w:rsidR="000A79E2" w:rsidRPr="008C2BA7">
        <w:rPr>
          <w:rFonts w:asciiTheme="majorHAnsi" w:hAnsiTheme="majorHAnsi"/>
          <w:lang w:val="sr-Cyrl-RS"/>
        </w:rPr>
        <w:t>које је имал</w:t>
      </w:r>
      <w:r w:rsidR="00550B47">
        <w:rPr>
          <w:rFonts w:asciiTheme="majorHAnsi" w:hAnsiTheme="majorHAnsi"/>
          <w:lang w:val="sr-Cyrl-RS"/>
        </w:rPr>
        <w:t xml:space="preserve">о негативан ефекат на буџет од </w:t>
      </w:r>
      <w:r w:rsidR="000A79E2" w:rsidRPr="008C2BA7">
        <w:rPr>
          <w:rFonts w:asciiTheme="majorHAnsi" w:hAnsiTheme="majorHAnsi"/>
          <w:lang w:val="sr-Cyrl-RS"/>
        </w:rPr>
        <w:t xml:space="preserve">100 милиона динара годишње </w:t>
      </w:r>
      <w:r w:rsidR="000A79E2" w:rsidRPr="008C2BA7">
        <w:rPr>
          <w:rFonts w:asciiTheme="majorHAnsi" w:hAnsiTheme="majorHAnsi"/>
        </w:rPr>
        <w:t xml:space="preserve">још </w:t>
      </w:r>
      <w:r w:rsidR="00550B47">
        <w:rPr>
          <w:rFonts w:asciiTheme="majorHAnsi" w:hAnsiTheme="majorHAnsi"/>
        </w:rPr>
        <w:t xml:space="preserve">увек није </w:t>
      </w:r>
      <w:r w:rsidR="006122DF" w:rsidRPr="008C2BA7">
        <w:rPr>
          <w:rFonts w:asciiTheme="majorHAnsi" w:hAnsiTheme="majorHAnsi"/>
        </w:rPr>
        <w:t>компензовано кроз наплату одговарајуће стопе пореза на имовину</w:t>
      </w:r>
      <w:r w:rsidR="005D0066" w:rsidRPr="008C2BA7">
        <w:rPr>
          <w:rFonts w:asciiTheme="majorHAnsi" w:hAnsiTheme="majorHAnsi"/>
          <w:lang w:val="sr-Cyrl-RS"/>
        </w:rPr>
        <w:t xml:space="preserve"> -</w:t>
      </w:r>
      <w:r w:rsidR="006122DF" w:rsidRPr="008C2BA7">
        <w:rPr>
          <w:rFonts w:asciiTheme="majorHAnsi" w:hAnsiTheme="majorHAnsi"/>
        </w:rPr>
        <w:t xml:space="preserve">на грађевинско земљиште и измену система финансирања комуналних делатности кроз </w:t>
      </w:r>
      <w:r w:rsidR="00167F6A" w:rsidRPr="008C2BA7">
        <w:rPr>
          <w:rFonts w:asciiTheme="majorHAnsi" w:hAnsiTheme="majorHAnsi"/>
          <w:lang w:val="sr-Cyrl-RS"/>
        </w:rPr>
        <w:t xml:space="preserve">најављено </w:t>
      </w:r>
      <w:r w:rsidR="006122DF" w:rsidRPr="008C2BA7">
        <w:rPr>
          <w:rFonts w:asciiTheme="majorHAnsi" w:hAnsiTheme="majorHAnsi"/>
        </w:rPr>
        <w:t>увођење комуналне накнаде</w:t>
      </w:r>
      <w:r w:rsidR="00550B47">
        <w:rPr>
          <w:rFonts w:asciiTheme="majorHAnsi" w:hAnsiTheme="majorHAnsi"/>
          <w:lang w:val="sr-Cyrl-RS"/>
        </w:rPr>
        <w:t xml:space="preserve"> </w:t>
      </w:r>
      <w:r w:rsidR="00167F6A" w:rsidRPr="008C2BA7">
        <w:rPr>
          <w:rFonts w:asciiTheme="majorHAnsi" w:hAnsiTheme="majorHAnsi"/>
          <w:lang w:val="sr-Cyrl-RS"/>
        </w:rPr>
        <w:t>или таксе</w:t>
      </w:r>
      <w:r w:rsidR="006122DF" w:rsidRPr="008C2BA7">
        <w:rPr>
          <w:rFonts w:asciiTheme="majorHAnsi" w:hAnsiTheme="majorHAnsi"/>
        </w:rPr>
        <w:t>.</w:t>
      </w:r>
      <w:r w:rsidR="00550B47">
        <w:rPr>
          <w:rFonts w:asciiTheme="majorHAnsi" w:hAnsiTheme="majorHAnsi"/>
          <w:lang w:val="sr-Cyrl-RS"/>
        </w:rPr>
        <w:t xml:space="preserve"> </w:t>
      </w:r>
      <w:r w:rsidR="006122DF" w:rsidRPr="008C2BA7">
        <w:rPr>
          <w:rFonts w:asciiTheme="majorHAnsi" w:hAnsiTheme="majorHAnsi"/>
        </w:rPr>
        <w:t>Ови приходи због недоношења  најављеног закона о накнадама и подзаконских аката на основу овог и закона о комуналним делатностима не планирају се Одлуком о буџету за 201</w:t>
      </w:r>
      <w:r w:rsidR="00641A18" w:rsidRPr="008C2BA7">
        <w:rPr>
          <w:rFonts w:asciiTheme="majorHAnsi" w:hAnsiTheme="majorHAnsi"/>
          <w:lang w:val="sr-Cyrl-RS"/>
        </w:rPr>
        <w:t>8</w:t>
      </w:r>
      <w:r w:rsidR="006122DF" w:rsidRPr="008C2BA7">
        <w:rPr>
          <w:rFonts w:asciiTheme="majorHAnsi" w:hAnsiTheme="majorHAnsi"/>
        </w:rPr>
        <w:t>. годину.</w:t>
      </w:r>
    </w:p>
    <w:p w:rsidR="000A79E2" w:rsidRPr="008C2BA7" w:rsidRDefault="001757C5"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0A79E2" w:rsidRPr="008C2BA7">
        <w:rPr>
          <w:rFonts w:asciiTheme="majorHAnsi" w:hAnsiTheme="majorHAnsi"/>
          <w:lang w:val="sr-Cyrl-RS"/>
        </w:rPr>
        <w:t xml:space="preserve">Према најављеним изменама Закона о комуналним делатностима општине ће моћи да уведу комуналну таксу </w:t>
      </w:r>
      <w:r w:rsidR="00B32FAE" w:rsidRPr="008C2BA7">
        <w:rPr>
          <w:rFonts w:asciiTheme="majorHAnsi" w:hAnsiTheme="majorHAnsi"/>
          <w:lang w:val="sr-Cyrl-RS"/>
        </w:rPr>
        <w:t>чија би наплата могла д</w:t>
      </w:r>
      <w:r w:rsidR="000A79E2" w:rsidRPr="008C2BA7">
        <w:rPr>
          <w:rFonts w:asciiTheme="majorHAnsi" w:hAnsiTheme="majorHAnsi"/>
          <w:lang w:val="sr-Cyrl-RS"/>
        </w:rPr>
        <w:t>а</w:t>
      </w:r>
      <w:r w:rsidR="00B32FAE" w:rsidRPr="008C2BA7">
        <w:rPr>
          <w:rFonts w:asciiTheme="majorHAnsi" w:hAnsiTheme="majorHAnsi"/>
          <w:lang w:val="sr-Cyrl-RS"/>
        </w:rPr>
        <w:t xml:space="preserve"> </w:t>
      </w:r>
      <w:r w:rsidR="000A79E2" w:rsidRPr="008C2BA7">
        <w:rPr>
          <w:rFonts w:asciiTheme="majorHAnsi" w:hAnsiTheme="majorHAnsi"/>
          <w:lang w:val="sr-Cyrl-RS"/>
        </w:rPr>
        <w:t>има  значајан ефекат на буџет али је</w:t>
      </w:r>
      <w:r w:rsidR="00641A18" w:rsidRPr="008C2BA7">
        <w:rPr>
          <w:rFonts w:asciiTheme="majorHAnsi" w:hAnsiTheme="majorHAnsi"/>
          <w:lang w:val="sr-Cyrl-RS"/>
        </w:rPr>
        <w:t xml:space="preserve"> још увек </w:t>
      </w:r>
      <w:r w:rsidR="000A79E2" w:rsidRPr="008C2BA7">
        <w:rPr>
          <w:rFonts w:asciiTheme="majorHAnsi" w:hAnsiTheme="majorHAnsi"/>
          <w:lang w:val="sr-Cyrl-RS"/>
        </w:rPr>
        <w:t xml:space="preserve">неизвесно од када ће тај </w:t>
      </w:r>
      <w:r w:rsidR="00B32FAE" w:rsidRPr="008C2BA7">
        <w:rPr>
          <w:rFonts w:asciiTheme="majorHAnsi" w:hAnsiTheme="majorHAnsi"/>
          <w:lang w:val="sr-Cyrl-RS"/>
        </w:rPr>
        <w:t>део закона моћи да се примењује.</w:t>
      </w:r>
      <w:r w:rsidR="000A79E2" w:rsidRPr="008C2BA7">
        <w:rPr>
          <w:rFonts w:asciiTheme="majorHAnsi" w:hAnsiTheme="majorHAnsi"/>
          <w:lang w:val="sr-Cyrl-RS"/>
        </w:rPr>
        <w:t xml:space="preserve"> </w:t>
      </w:r>
    </w:p>
    <w:p w:rsidR="006122DF" w:rsidRPr="008C2BA7" w:rsidRDefault="000A79E2" w:rsidP="00575A56">
      <w:pPr>
        <w:spacing w:after="0" w:line="240" w:lineRule="auto"/>
        <w:jc w:val="both"/>
        <w:rPr>
          <w:rFonts w:asciiTheme="majorHAnsi" w:hAnsiTheme="majorHAnsi"/>
          <w:lang w:val="sr-Cyrl-RS"/>
        </w:rPr>
      </w:pPr>
      <w:r w:rsidRPr="008C2BA7">
        <w:rPr>
          <w:rFonts w:asciiTheme="majorHAnsi" w:hAnsiTheme="majorHAnsi"/>
        </w:rPr>
        <w:t xml:space="preserve">  </w:t>
      </w:r>
      <w:r w:rsidR="007D3427">
        <w:rPr>
          <w:rFonts w:asciiTheme="majorHAnsi" w:hAnsiTheme="majorHAnsi"/>
          <w:lang w:val="sr-Cyrl-RS"/>
        </w:rPr>
        <w:t xml:space="preserve">  </w:t>
      </w:r>
      <w:r w:rsidR="001757C5">
        <w:rPr>
          <w:rFonts w:asciiTheme="majorHAnsi" w:hAnsiTheme="majorHAnsi"/>
          <w:lang w:val="sr-Cyrl-RS"/>
        </w:rPr>
        <w:t xml:space="preserve">   </w:t>
      </w:r>
      <w:r w:rsidR="007D3427">
        <w:rPr>
          <w:rFonts w:asciiTheme="majorHAnsi" w:hAnsiTheme="majorHAnsi"/>
          <w:lang w:val="sr-Cyrl-RS"/>
        </w:rPr>
        <w:t xml:space="preserve"> </w:t>
      </w:r>
      <w:r w:rsidRPr="008C2BA7">
        <w:rPr>
          <w:rFonts w:asciiTheme="majorHAnsi" w:hAnsiTheme="majorHAnsi"/>
        </w:rPr>
        <w:t>Д</w:t>
      </w:r>
      <w:r w:rsidR="00550B47">
        <w:rPr>
          <w:rFonts w:asciiTheme="majorHAnsi" w:hAnsiTheme="majorHAnsi"/>
          <w:lang w:val="sr-Cyrl-RS"/>
        </w:rPr>
        <w:t xml:space="preserve">опринос за </w:t>
      </w:r>
      <w:r w:rsidR="006122DF" w:rsidRPr="008C2BA7">
        <w:rPr>
          <w:rFonts w:asciiTheme="majorHAnsi" w:hAnsiTheme="majorHAnsi"/>
        </w:rPr>
        <w:t>уређењ</w:t>
      </w:r>
      <w:r w:rsidRPr="008C2BA7">
        <w:rPr>
          <w:rFonts w:asciiTheme="majorHAnsi" w:hAnsiTheme="majorHAnsi"/>
          <w:lang w:val="sr-Cyrl-RS"/>
        </w:rPr>
        <w:t>е</w:t>
      </w:r>
      <w:r w:rsidR="006122DF" w:rsidRPr="008C2BA7">
        <w:rPr>
          <w:rFonts w:asciiTheme="majorHAnsi" w:hAnsiTheme="majorHAnsi"/>
        </w:rPr>
        <w:t xml:space="preserve"> грађев</w:t>
      </w:r>
      <w:r w:rsidR="008E7D3E" w:rsidRPr="008C2BA7">
        <w:rPr>
          <w:rFonts w:asciiTheme="majorHAnsi" w:hAnsiTheme="majorHAnsi"/>
        </w:rPr>
        <w:t>инског земљишта</w:t>
      </w:r>
      <w:r w:rsidRPr="008C2BA7">
        <w:rPr>
          <w:rFonts w:asciiTheme="majorHAnsi" w:hAnsiTheme="majorHAnsi"/>
        </w:rPr>
        <w:t xml:space="preserve"> </w:t>
      </w:r>
      <w:r w:rsidRPr="008C2BA7">
        <w:rPr>
          <w:rFonts w:asciiTheme="majorHAnsi" w:hAnsiTheme="majorHAnsi"/>
          <w:lang w:val="sr-Cyrl-RS"/>
        </w:rPr>
        <w:t xml:space="preserve">који је уведен од 2015. године по </w:t>
      </w:r>
      <w:r w:rsidRPr="008C2BA7">
        <w:rPr>
          <w:rFonts w:asciiTheme="majorHAnsi" w:hAnsiTheme="majorHAnsi"/>
        </w:rPr>
        <w:t>закон</w:t>
      </w:r>
      <w:r w:rsidRPr="008C2BA7">
        <w:rPr>
          <w:rFonts w:asciiTheme="majorHAnsi" w:hAnsiTheme="majorHAnsi"/>
          <w:lang w:val="sr-Cyrl-RS"/>
        </w:rPr>
        <w:t>у</w:t>
      </w:r>
      <w:r w:rsidRPr="008C2BA7">
        <w:rPr>
          <w:rFonts w:asciiTheme="majorHAnsi" w:hAnsiTheme="majorHAnsi"/>
        </w:rPr>
        <w:t xml:space="preserve"> о планирању и изградњи</w:t>
      </w:r>
      <w:r w:rsidR="008E7D3E" w:rsidRPr="008C2BA7">
        <w:rPr>
          <w:rFonts w:asciiTheme="majorHAnsi" w:hAnsiTheme="majorHAnsi"/>
        </w:rPr>
        <w:t xml:space="preserve">, </w:t>
      </w:r>
      <w:r w:rsidRPr="008C2BA7">
        <w:rPr>
          <w:rFonts w:asciiTheme="majorHAnsi" w:hAnsiTheme="majorHAnsi"/>
          <w:lang w:val="sr-Cyrl-RS"/>
        </w:rPr>
        <w:t xml:space="preserve">није имао значајан </w:t>
      </w:r>
      <w:r w:rsidR="00550B47">
        <w:rPr>
          <w:rFonts w:asciiTheme="majorHAnsi" w:hAnsiTheme="majorHAnsi"/>
        </w:rPr>
        <w:t>финасијски ефекат на буџет</w:t>
      </w:r>
      <w:r w:rsidRPr="008C2BA7">
        <w:rPr>
          <w:rFonts w:asciiTheme="majorHAnsi" w:hAnsiTheme="majorHAnsi"/>
          <w:lang w:val="sr-Cyrl-RS"/>
        </w:rPr>
        <w:t>.</w:t>
      </w:r>
    </w:p>
    <w:p w:rsidR="006122DF" w:rsidRPr="008C2BA7" w:rsidRDefault="00ED022B" w:rsidP="00575A56">
      <w:pPr>
        <w:spacing w:after="0" w:line="240" w:lineRule="auto"/>
        <w:jc w:val="both"/>
        <w:rPr>
          <w:rFonts w:asciiTheme="majorHAnsi" w:hAnsiTheme="majorHAnsi"/>
        </w:rPr>
      </w:pPr>
      <w:r w:rsidRPr="008C2BA7">
        <w:rPr>
          <w:rFonts w:asciiTheme="majorHAnsi" w:hAnsiTheme="majorHAnsi"/>
        </w:rPr>
        <w:t xml:space="preserve">      </w:t>
      </w:r>
      <w:r w:rsidR="001757C5">
        <w:rPr>
          <w:rFonts w:asciiTheme="majorHAnsi" w:hAnsiTheme="majorHAnsi"/>
          <w:lang w:val="sr-Cyrl-RS"/>
        </w:rPr>
        <w:t xml:space="preserve">  </w:t>
      </w:r>
      <w:r w:rsidR="006122DF" w:rsidRPr="008C2BA7">
        <w:rPr>
          <w:rFonts w:asciiTheme="majorHAnsi" w:hAnsiTheme="majorHAnsi"/>
        </w:rPr>
        <w:t xml:space="preserve">Континуирано и неконтролисано повећање набавне цене воде од ЈПКП Лазаревац </w:t>
      </w:r>
      <w:r w:rsidR="000A79E2" w:rsidRPr="008C2BA7">
        <w:rPr>
          <w:rFonts w:asciiTheme="majorHAnsi" w:hAnsiTheme="majorHAnsi"/>
          <w:lang w:val="sr-Cyrl-RS"/>
        </w:rPr>
        <w:t xml:space="preserve">и нерешено питање </w:t>
      </w:r>
      <w:r w:rsidR="00550B47">
        <w:rPr>
          <w:rFonts w:asciiTheme="majorHAnsi" w:hAnsiTheme="majorHAnsi"/>
          <w:lang w:val="sr-Cyrl-RS"/>
        </w:rPr>
        <w:t>начина мерења протока воде</w:t>
      </w:r>
      <w:r w:rsidR="000A79E2" w:rsidRPr="008C2BA7">
        <w:rPr>
          <w:rFonts w:asciiTheme="majorHAnsi" w:hAnsiTheme="majorHAnsi"/>
          <w:lang w:val="sr-Cyrl-RS"/>
        </w:rPr>
        <w:t>,</w:t>
      </w:r>
      <w:r w:rsidR="00550B47">
        <w:rPr>
          <w:rFonts w:asciiTheme="majorHAnsi" w:hAnsiTheme="majorHAnsi"/>
          <w:lang w:val="sr-Cyrl-RS"/>
        </w:rPr>
        <w:t xml:space="preserve"> </w:t>
      </w:r>
      <w:r w:rsidR="006122DF" w:rsidRPr="008C2BA7">
        <w:rPr>
          <w:rFonts w:asciiTheme="majorHAnsi" w:hAnsiTheme="majorHAnsi"/>
        </w:rPr>
        <w:t>као и у</w:t>
      </w:r>
      <w:r w:rsidR="000A79E2" w:rsidRPr="008C2BA7">
        <w:rPr>
          <w:rFonts w:asciiTheme="majorHAnsi" w:hAnsiTheme="majorHAnsi"/>
          <w:lang w:val="sr-Cyrl-RS"/>
        </w:rPr>
        <w:t xml:space="preserve"> периоду </w:t>
      </w:r>
      <w:r w:rsidR="006122DF" w:rsidRPr="008C2BA7">
        <w:rPr>
          <w:rFonts w:asciiTheme="majorHAnsi" w:hAnsiTheme="majorHAnsi"/>
        </w:rPr>
        <w:t xml:space="preserve"> 2013 </w:t>
      </w:r>
      <w:r w:rsidR="000A79E2" w:rsidRPr="008C2BA7">
        <w:rPr>
          <w:rFonts w:asciiTheme="majorHAnsi" w:hAnsiTheme="majorHAnsi"/>
          <w:lang w:val="sr-Cyrl-RS"/>
        </w:rPr>
        <w:t>–</w:t>
      </w:r>
      <w:r w:rsidR="006122DF" w:rsidRPr="008C2BA7">
        <w:rPr>
          <w:rFonts w:asciiTheme="majorHAnsi" w:hAnsiTheme="majorHAnsi"/>
        </w:rPr>
        <w:t xml:space="preserve"> 201</w:t>
      </w:r>
      <w:r w:rsidR="007A530D" w:rsidRPr="008C2BA7">
        <w:rPr>
          <w:rFonts w:asciiTheme="majorHAnsi" w:hAnsiTheme="majorHAnsi"/>
          <w:lang w:val="sr-Cyrl-RS"/>
        </w:rPr>
        <w:t>6</w:t>
      </w:r>
      <w:r w:rsidR="000A79E2" w:rsidRPr="008C2BA7">
        <w:rPr>
          <w:rFonts w:asciiTheme="majorHAnsi" w:hAnsiTheme="majorHAnsi"/>
          <w:lang w:val="sr-Cyrl-RS"/>
        </w:rPr>
        <w:t>.</w:t>
      </w:r>
      <w:r w:rsidR="006122DF" w:rsidRPr="008C2BA7">
        <w:rPr>
          <w:rFonts w:asciiTheme="majorHAnsi" w:hAnsiTheme="majorHAnsi"/>
        </w:rPr>
        <w:t xml:space="preserve"> годин</w:t>
      </w:r>
      <w:r w:rsidR="008721D8" w:rsidRPr="008C2BA7">
        <w:rPr>
          <w:rFonts w:asciiTheme="majorHAnsi" w:hAnsiTheme="majorHAnsi"/>
          <w:lang w:val="sr-Cyrl-RS"/>
        </w:rPr>
        <w:t>е</w:t>
      </w:r>
      <w:r w:rsidR="006122DF" w:rsidRPr="008C2BA7">
        <w:rPr>
          <w:rFonts w:asciiTheme="majorHAnsi" w:hAnsiTheme="majorHAnsi"/>
        </w:rPr>
        <w:t>,</w:t>
      </w:r>
      <w:r w:rsidR="00550B47">
        <w:rPr>
          <w:rFonts w:asciiTheme="majorHAnsi" w:hAnsiTheme="majorHAnsi"/>
          <w:lang w:val="sr-Cyrl-RS"/>
        </w:rPr>
        <w:t xml:space="preserve"> </w:t>
      </w:r>
      <w:r w:rsidR="006122DF" w:rsidRPr="008C2BA7">
        <w:rPr>
          <w:rFonts w:asciiTheme="majorHAnsi" w:hAnsiTheme="majorHAnsi"/>
        </w:rPr>
        <w:t>и у 201</w:t>
      </w:r>
      <w:r w:rsidR="007A530D" w:rsidRPr="008C2BA7">
        <w:rPr>
          <w:rFonts w:asciiTheme="majorHAnsi" w:hAnsiTheme="majorHAnsi"/>
          <w:lang w:val="sr-Cyrl-RS"/>
        </w:rPr>
        <w:t>7</w:t>
      </w:r>
      <w:r w:rsidR="006122DF" w:rsidRPr="008C2BA7">
        <w:rPr>
          <w:rFonts w:asciiTheme="majorHAnsi" w:hAnsiTheme="majorHAnsi"/>
        </w:rPr>
        <w:t>. години директно негативн</w:t>
      </w:r>
      <w:r w:rsidR="00550B47">
        <w:rPr>
          <w:rFonts w:asciiTheme="majorHAnsi" w:hAnsiTheme="majorHAnsi"/>
        </w:rPr>
        <w:t>о, и у значајној мери, утицаће</w:t>
      </w:r>
      <w:r w:rsidR="00550B47">
        <w:rPr>
          <w:rFonts w:asciiTheme="majorHAnsi" w:hAnsiTheme="majorHAnsi"/>
          <w:lang w:val="sr-Cyrl-RS"/>
        </w:rPr>
        <w:t xml:space="preserve"> </w:t>
      </w:r>
      <w:r w:rsidR="006122DF" w:rsidRPr="008C2BA7">
        <w:rPr>
          <w:rFonts w:asciiTheme="majorHAnsi" w:hAnsiTheme="majorHAnsi"/>
        </w:rPr>
        <w:t>на пословање ЈП Градска чистоћа и износ субвенција из буџета за губитке воде у мрежи</w:t>
      </w:r>
      <w:r w:rsidR="000A79E2" w:rsidRPr="008C2BA7">
        <w:rPr>
          <w:rFonts w:asciiTheme="majorHAnsi" w:hAnsiTheme="majorHAnsi"/>
          <w:lang w:val="sr-Cyrl-RS"/>
        </w:rPr>
        <w:t xml:space="preserve"> уколико се не регулишу међусобни односи н</w:t>
      </w:r>
      <w:r w:rsidR="005D0066" w:rsidRPr="008C2BA7">
        <w:rPr>
          <w:rFonts w:asciiTheme="majorHAnsi" w:hAnsiTheme="majorHAnsi"/>
          <w:lang w:val="sr-Cyrl-RS"/>
        </w:rPr>
        <w:t>а нов начин у складу са Законом и/или не оконча судски пост</w:t>
      </w:r>
      <w:r w:rsidR="00DE39D1" w:rsidRPr="008C2BA7">
        <w:rPr>
          <w:rFonts w:asciiTheme="majorHAnsi" w:hAnsiTheme="majorHAnsi"/>
          <w:lang w:val="sr-Cyrl-RS"/>
        </w:rPr>
        <w:t xml:space="preserve">упак за утврђивање дуговања за </w:t>
      </w:r>
      <w:r w:rsidR="005D0066" w:rsidRPr="008C2BA7">
        <w:rPr>
          <w:rFonts w:asciiTheme="majorHAnsi" w:hAnsiTheme="majorHAnsi"/>
          <w:lang w:val="sr-Cyrl-RS"/>
        </w:rPr>
        <w:t>утрошену воду.</w:t>
      </w:r>
    </w:p>
    <w:p w:rsidR="006122DF" w:rsidRPr="008C2BA7" w:rsidRDefault="00ED022B" w:rsidP="00575A56">
      <w:pPr>
        <w:spacing w:after="0" w:line="240" w:lineRule="auto"/>
        <w:jc w:val="both"/>
        <w:rPr>
          <w:rFonts w:asciiTheme="majorHAnsi" w:hAnsiTheme="majorHAnsi"/>
        </w:rPr>
      </w:pPr>
      <w:r w:rsidRPr="008C2BA7">
        <w:rPr>
          <w:rFonts w:asciiTheme="majorHAnsi" w:hAnsiTheme="majorHAnsi"/>
        </w:rPr>
        <w:t xml:space="preserve">     </w:t>
      </w:r>
      <w:r w:rsidR="006122DF" w:rsidRPr="008C2BA7">
        <w:rPr>
          <w:rFonts w:asciiTheme="majorHAnsi" w:hAnsiTheme="majorHAnsi"/>
        </w:rPr>
        <w:t xml:space="preserve"> </w:t>
      </w:r>
      <w:r w:rsidR="001757C5">
        <w:rPr>
          <w:rFonts w:asciiTheme="majorHAnsi" w:hAnsiTheme="majorHAnsi"/>
          <w:lang w:val="sr-Cyrl-RS"/>
        </w:rPr>
        <w:t xml:space="preserve">   </w:t>
      </w:r>
      <w:r w:rsidR="006122DF" w:rsidRPr="008C2BA7">
        <w:rPr>
          <w:rFonts w:asciiTheme="majorHAnsi" w:hAnsiTheme="majorHAnsi"/>
        </w:rPr>
        <w:t>Најављеним законом о накнадама значајан ефект би се о</w:t>
      </w:r>
      <w:r w:rsidR="00550B47">
        <w:rPr>
          <w:rFonts w:asciiTheme="majorHAnsi" w:hAnsiTheme="majorHAnsi"/>
        </w:rPr>
        <w:t>стварио увођењем накнаде за вод</w:t>
      </w:r>
      <w:r w:rsidR="00550B47">
        <w:rPr>
          <w:rFonts w:asciiTheme="majorHAnsi" w:hAnsiTheme="majorHAnsi"/>
          <w:lang w:val="sr-Cyrl-RS"/>
        </w:rPr>
        <w:t>у</w:t>
      </w:r>
      <w:r w:rsidR="006122DF" w:rsidRPr="008C2BA7">
        <w:rPr>
          <w:rFonts w:asciiTheme="majorHAnsi" w:hAnsiTheme="majorHAnsi"/>
        </w:rPr>
        <w:t xml:space="preserve"> која би се користила за побољшање стања водоснабдевања. </w:t>
      </w:r>
    </w:p>
    <w:p w:rsidR="006122DF" w:rsidRPr="008C2BA7" w:rsidRDefault="00ED022B" w:rsidP="00575A56">
      <w:pPr>
        <w:spacing w:after="0" w:line="240" w:lineRule="auto"/>
        <w:jc w:val="both"/>
        <w:rPr>
          <w:rFonts w:asciiTheme="majorHAnsi" w:hAnsiTheme="majorHAnsi"/>
          <w:lang w:val="sr-Cyrl-RS"/>
        </w:rPr>
      </w:pPr>
      <w:r w:rsidRPr="008C2BA7">
        <w:rPr>
          <w:rFonts w:asciiTheme="majorHAnsi" w:hAnsiTheme="majorHAnsi"/>
        </w:rPr>
        <w:t xml:space="preserve">    </w:t>
      </w:r>
      <w:r w:rsidR="001757C5">
        <w:rPr>
          <w:rFonts w:asciiTheme="majorHAnsi" w:hAnsiTheme="majorHAnsi"/>
          <w:lang w:val="sr-Cyrl-RS"/>
        </w:rPr>
        <w:t xml:space="preserve"> </w:t>
      </w:r>
      <w:r w:rsidRPr="008C2BA7">
        <w:rPr>
          <w:rFonts w:asciiTheme="majorHAnsi" w:hAnsiTheme="majorHAnsi"/>
        </w:rPr>
        <w:t xml:space="preserve"> </w:t>
      </w:r>
      <w:r w:rsidR="001757C5">
        <w:rPr>
          <w:rFonts w:asciiTheme="majorHAnsi" w:hAnsiTheme="majorHAnsi"/>
          <w:lang w:val="sr-Cyrl-RS"/>
        </w:rPr>
        <w:t xml:space="preserve">  </w:t>
      </w:r>
      <w:r w:rsidRPr="008C2BA7">
        <w:rPr>
          <w:rFonts w:asciiTheme="majorHAnsi" w:hAnsiTheme="majorHAnsi"/>
        </w:rPr>
        <w:t xml:space="preserve"> </w:t>
      </w:r>
      <w:r w:rsidR="006122DF" w:rsidRPr="008C2BA7">
        <w:rPr>
          <w:rFonts w:asciiTheme="majorHAnsi" w:hAnsiTheme="majorHAnsi"/>
        </w:rPr>
        <w:t xml:space="preserve">Због </w:t>
      </w:r>
      <w:r w:rsidR="007A530D" w:rsidRPr="008C2BA7">
        <w:rPr>
          <w:rFonts w:asciiTheme="majorHAnsi" w:hAnsiTheme="majorHAnsi"/>
          <w:lang w:val="sr-Cyrl-RS"/>
        </w:rPr>
        <w:t xml:space="preserve">наведених </w:t>
      </w:r>
      <w:r w:rsidR="006122DF" w:rsidRPr="008C2BA7">
        <w:rPr>
          <w:rFonts w:asciiTheme="majorHAnsi" w:hAnsiTheme="majorHAnsi"/>
        </w:rPr>
        <w:t xml:space="preserve"> </w:t>
      </w:r>
      <w:r w:rsidR="007A530D" w:rsidRPr="008C2BA7">
        <w:rPr>
          <w:rFonts w:asciiTheme="majorHAnsi" w:hAnsiTheme="majorHAnsi"/>
          <w:lang w:val="sr-Cyrl-RS"/>
        </w:rPr>
        <w:t>негативних ефеката</w:t>
      </w:r>
      <w:r w:rsidR="008B191E" w:rsidRPr="008C2BA7">
        <w:rPr>
          <w:rFonts w:asciiTheme="majorHAnsi" w:hAnsiTheme="majorHAnsi"/>
          <w:lang w:val="sr-Cyrl-RS"/>
        </w:rPr>
        <w:t xml:space="preserve"> и смањења могућности финансирања из класичног оквира</w:t>
      </w:r>
      <w:r w:rsidR="007A530D" w:rsidRPr="008C2BA7">
        <w:rPr>
          <w:rFonts w:asciiTheme="majorHAnsi" w:hAnsiTheme="majorHAnsi"/>
          <w:lang w:val="sr-Cyrl-RS"/>
        </w:rPr>
        <w:t xml:space="preserve"> </w:t>
      </w:r>
      <w:r w:rsidR="008B191E" w:rsidRPr="008C2BA7">
        <w:rPr>
          <w:rFonts w:asciiTheme="majorHAnsi" w:hAnsiTheme="majorHAnsi"/>
          <w:lang w:val="sr-Cyrl-RS"/>
        </w:rPr>
        <w:t xml:space="preserve">више од половине средстава од накнаде за коришћење минералних сировина по Програму развоја локалне заједнице усмерава се за финансирање текућих расхода </w:t>
      </w:r>
      <w:r w:rsidR="007A530D" w:rsidRPr="008C2BA7">
        <w:rPr>
          <w:rFonts w:asciiTheme="majorHAnsi" w:hAnsiTheme="majorHAnsi"/>
          <w:lang w:val="sr-Cyrl-RS"/>
        </w:rPr>
        <w:t xml:space="preserve">коришћење минералних сировина чиме се </w:t>
      </w:r>
      <w:r w:rsidR="008B191E" w:rsidRPr="008C2BA7">
        <w:rPr>
          <w:rFonts w:asciiTheme="majorHAnsi" w:hAnsiTheme="majorHAnsi"/>
          <w:lang w:val="sr-Cyrl-RS"/>
        </w:rPr>
        <w:t xml:space="preserve">смањује оквир </w:t>
      </w:r>
      <w:r w:rsidR="007A530D" w:rsidRPr="008C2BA7">
        <w:rPr>
          <w:rFonts w:asciiTheme="majorHAnsi" w:hAnsiTheme="majorHAnsi"/>
          <w:lang w:val="sr-Cyrl-RS"/>
        </w:rPr>
        <w:t>за финасирање инвестиција из ових средстава.</w:t>
      </w:r>
    </w:p>
    <w:p w:rsidR="006E313A" w:rsidRPr="008C2BA7" w:rsidRDefault="00ED022B" w:rsidP="007D3427">
      <w:pPr>
        <w:spacing w:after="0" w:line="240" w:lineRule="auto"/>
        <w:jc w:val="both"/>
        <w:rPr>
          <w:rFonts w:asciiTheme="majorHAnsi" w:hAnsiTheme="majorHAnsi"/>
          <w:lang w:val="sr-Cyrl-RS"/>
        </w:rPr>
      </w:pPr>
      <w:r w:rsidRPr="008C2BA7">
        <w:rPr>
          <w:rFonts w:asciiTheme="majorHAnsi" w:hAnsiTheme="majorHAnsi"/>
        </w:rPr>
        <w:t xml:space="preserve">    </w:t>
      </w:r>
      <w:r w:rsidR="001757C5">
        <w:rPr>
          <w:rFonts w:asciiTheme="majorHAnsi" w:hAnsiTheme="majorHAnsi"/>
          <w:lang w:val="sr-Cyrl-RS"/>
        </w:rPr>
        <w:t xml:space="preserve">   </w:t>
      </w:r>
      <w:r w:rsidR="009E12D1" w:rsidRPr="008C2BA7">
        <w:rPr>
          <w:rFonts w:asciiTheme="majorHAnsi" w:hAnsiTheme="majorHAnsi"/>
        </w:rPr>
        <w:t xml:space="preserve"> </w:t>
      </w:r>
      <w:r w:rsidR="006122DF" w:rsidRPr="008C2BA7">
        <w:rPr>
          <w:rFonts w:asciiTheme="majorHAnsi" w:hAnsiTheme="majorHAnsi"/>
        </w:rPr>
        <w:t>На основу пореских закона Општина</w:t>
      </w:r>
      <w:r w:rsidR="00641A18" w:rsidRPr="008C2BA7">
        <w:rPr>
          <w:rFonts w:asciiTheme="majorHAnsi" w:hAnsiTheme="majorHAnsi"/>
          <w:lang w:val="sr-Cyrl-RS"/>
        </w:rPr>
        <w:t>,</w:t>
      </w:r>
      <w:r w:rsidR="006122DF" w:rsidRPr="008C2BA7">
        <w:rPr>
          <w:rFonts w:asciiTheme="majorHAnsi" w:hAnsiTheme="majorHAnsi"/>
        </w:rPr>
        <w:t xml:space="preserve"> </w:t>
      </w:r>
      <w:r w:rsidR="00641A18" w:rsidRPr="008C2BA7">
        <w:rPr>
          <w:rFonts w:asciiTheme="majorHAnsi" w:hAnsiTheme="majorHAnsi"/>
          <w:lang w:val="sr-Cyrl-RS"/>
        </w:rPr>
        <w:t>у поступку припреме одлуке у буџету,</w:t>
      </w:r>
      <w:r w:rsidR="007D3427">
        <w:rPr>
          <w:rFonts w:asciiTheme="majorHAnsi" w:hAnsiTheme="majorHAnsi"/>
          <w:lang w:val="sr-Cyrl-RS"/>
        </w:rPr>
        <w:t xml:space="preserve"> </w:t>
      </w:r>
      <w:r w:rsidR="00641A18" w:rsidRPr="008C2BA7">
        <w:rPr>
          <w:rFonts w:asciiTheme="majorHAnsi" w:hAnsiTheme="majorHAnsi"/>
          <w:lang w:val="sr-Cyrl-RS"/>
        </w:rPr>
        <w:t>доноси</w:t>
      </w:r>
      <w:r w:rsidR="00641A18" w:rsidRPr="008C2BA7">
        <w:rPr>
          <w:rFonts w:asciiTheme="majorHAnsi" w:hAnsiTheme="majorHAnsi"/>
        </w:rPr>
        <w:t xml:space="preserve"> </w:t>
      </w:r>
      <w:r w:rsidR="006122DF" w:rsidRPr="008C2BA7">
        <w:rPr>
          <w:rFonts w:asciiTheme="majorHAnsi" w:hAnsiTheme="majorHAnsi"/>
        </w:rPr>
        <w:t xml:space="preserve">обавезне одлуке о висини стопе пореза на имовину, вредности имовине, зонама и др. на основу којих ће бити вршен обрачун и наплата </w:t>
      </w:r>
      <w:r w:rsidR="005B23F9" w:rsidRPr="008C2BA7">
        <w:rPr>
          <w:rFonts w:asciiTheme="majorHAnsi" w:hAnsiTheme="majorHAnsi"/>
        </w:rPr>
        <w:t>пореза на имовину у 201</w:t>
      </w:r>
      <w:r w:rsidR="00641A18" w:rsidRPr="008C2BA7">
        <w:rPr>
          <w:rFonts w:asciiTheme="majorHAnsi" w:hAnsiTheme="majorHAnsi"/>
          <w:lang w:val="sr-Cyrl-RS"/>
        </w:rPr>
        <w:t>8</w:t>
      </w:r>
      <w:r w:rsidR="005B23F9" w:rsidRPr="008C2BA7">
        <w:rPr>
          <w:rFonts w:asciiTheme="majorHAnsi" w:hAnsiTheme="majorHAnsi"/>
        </w:rPr>
        <w:t>. години</w:t>
      </w:r>
      <w:r w:rsidR="006122DF" w:rsidRPr="008C2BA7">
        <w:rPr>
          <w:rFonts w:asciiTheme="majorHAnsi" w:hAnsiTheme="majorHAnsi"/>
        </w:rPr>
        <w:t>.</w:t>
      </w:r>
      <w:r w:rsidR="00641A18" w:rsidRPr="008C2BA7">
        <w:rPr>
          <w:rFonts w:asciiTheme="majorHAnsi" w:hAnsiTheme="majorHAnsi"/>
          <w:lang w:val="sr-Cyrl-RS"/>
        </w:rPr>
        <w:t xml:space="preserve"> Не </w:t>
      </w:r>
      <w:r w:rsidR="00641A18" w:rsidRPr="008C2BA7">
        <w:rPr>
          <w:rFonts w:asciiTheme="majorHAnsi" w:hAnsiTheme="majorHAnsi"/>
        </w:rPr>
        <w:t xml:space="preserve">очекује се </w:t>
      </w:r>
      <w:r w:rsidR="00641A18" w:rsidRPr="008C2BA7">
        <w:rPr>
          <w:rFonts w:asciiTheme="majorHAnsi" w:hAnsiTheme="majorHAnsi"/>
          <w:lang w:val="sr-Cyrl-RS"/>
        </w:rPr>
        <w:t>увећање</w:t>
      </w:r>
      <w:r w:rsidR="00641A18" w:rsidRPr="008C2BA7">
        <w:rPr>
          <w:rFonts w:asciiTheme="majorHAnsi" w:hAnsiTheme="majorHAnsi"/>
        </w:rPr>
        <w:t xml:space="preserve"> </w:t>
      </w:r>
      <w:r w:rsidR="00641A18" w:rsidRPr="008C2BA7">
        <w:rPr>
          <w:rFonts w:asciiTheme="majorHAnsi" w:hAnsiTheme="majorHAnsi"/>
          <w:lang w:val="sr-Cyrl-RS"/>
        </w:rPr>
        <w:t>поре</w:t>
      </w:r>
      <w:r w:rsidR="007D3427">
        <w:rPr>
          <w:rFonts w:asciiTheme="majorHAnsi" w:hAnsiTheme="majorHAnsi"/>
          <w:lang w:val="sr-Cyrl-RS"/>
        </w:rPr>
        <w:t>з</w:t>
      </w:r>
      <w:r w:rsidR="00641A18" w:rsidRPr="008C2BA7">
        <w:rPr>
          <w:rFonts w:asciiTheme="majorHAnsi" w:hAnsiTheme="majorHAnsi"/>
          <w:lang w:val="sr-Cyrl-RS"/>
        </w:rPr>
        <w:t>а по овим одлукама ѕа 2018. годину и приходи по овом основу плани</w:t>
      </w:r>
      <w:r w:rsidR="007D3427">
        <w:rPr>
          <w:rFonts w:asciiTheme="majorHAnsi" w:hAnsiTheme="majorHAnsi"/>
          <w:lang w:val="sr-Cyrl-RS"/>
        </w:rPr>
        <w:t>рају се на нивоу оства</w:t>
      </w:r>
      <w:r w:rsidR="00550B47">
        <w:rPr>
          <w:rFonts w:asciiTheme="majorHAnsi" w:hAnsiTheme="majorHAnsi"/>
          <w:lang w:val="sr-Cyrl-RS"/>
        </w:rPr>
        <w:t xml:space="preserve">рења </w:t>
      </w:r>
      <w:r w:rsidR="007D3427">
        <w:rPr>
          <w:rFonts w:asciiTheme="majorHAnsi" w:hAnsiTheme="majorHAnsi"/>
          <w:lang w:val="sr-Cyrl-RS"/>
        </w:rPr>
        <w:t>з</w:t>
      </w:r>
      <w:r w:rsidR="00641A18" w:rsidRPr="008C2BA7">
        <w:rPr>
          <w:rFonts w:asciiTheme="majorHAnsi" w:hAnsiTheme="majorHAnsi"/>
          <w:lang w:val="sr-Cyrl-RS"/>
        </w:rPr>
        <w:t xml:space="preserve">а 2017. годину. </w:t>
      </w:r>
    </w:p>
    <w:p w:rsidR="00DE39D1" w:rsidRPr="008C2BA7" w:rsidRDefault="007D3427" w:rsidP="00E95762">
      <w:pPr>
        <w:spacing w:after="0" w:line="240" w:lineRule="auto"/>
        <w:jc w:val="both"/>
        <w:rPr>
          <w:rFonts w:asciiTheme="majorHAnsi" w:hAnsiTheme="majorHAnsi"/>
        </w:rPr>
      </w:pPr>
      <w:r>
        <w:rPr>
          <w:rFonts w:asciiTheme="majorHAnsi" w:hAnsiTheme="majorHAnsi"/>
          <w:lang w:val="sr-Cyrl-RS"/>
        </w:rPr>
        <w:t xml:space="preserve">          </w:t>
      </w:r>
      <w:r w:rsidR="00881F0B" w:rsidRPr="008C2BA7">
        <w:rPr>
          <w:rFonts w:asciiTheme="majorHAnsi" w:hAnsiTheme="majorHAnsi"/>
          <w:lang w:val="sr-Cyrl-RS"/>
        </w:rPr>
        <w:t>Приходи из класичног буџетског оквира за 201</w:t>
      </w:r>
      <w:r w:rsidR="00641A18" w:rsidRPr="008C2BA7">
        <w:rPr>
          <w:rFonts w:asciiTheme="majorHAnsi" w:hAnsiTheme="majorHAnsi"/>
          <w:lang w:val="sr-Cyrl-RS"/>
        </w:rPr>
        <w:t>8</w:t>
      </w:r>
      <w:r w:rsidR="00881F0B" w:rsidRPr="008C2BA7">
        <w:rPr>
          <w:rFonts w:asciiTheme="majorHAnsi" w:hAnsiTheme="majorHAnsi"/>
          <w:lang w:val="sr-Cyrl-RS"/>
        </w:rPr>
        <w:t>. годину планирају се у и</w:t>
      </w:r>
      <w:r w:rsidR="00641A18" w:rsidRPr="008C2BA7">
        <w:rPr>
          <w:rFonts w:asciiTheme="majorHAnsi" w:hAnsiTheme="majorHAnsi"/>
          <w:lang w:val="sr-Cyrl-RS"/>
        </w:rPr>
        <w:t>з</w:t>
      </w:r>
      <w:r w:rsidR="00881F0B" w:rsidRPr="008C2BA7">
        <w:rPr>
          <w:rFonts w:asciiTheme="majorHAnsi" w:hAnsiTheme="majorHAnsi"/>
          <w:lang w:val="sr-Cyrl-RS"/>
        </w:rPr>
        <w:t xml:space="preserve">носу од око </w:t>
      </w:r>
      <w:r w:rsidR="0079525B" w:rsidRPr="008C2BA7">
        <w:rPr>
          <w:rFonts w:asciiTheme="majorHAnsi" w:hAnsiTheme="majorHAnsi"/>
          <w:lang w:val="sr-Cyrl-RS"/>
        </w:rPr>
        <w:t>3</w:t>
      </w:r>
      <w:r w:rsidR="008B191E" w:rsidRPr="008C2BA7">
        <w:rPr>
          <w:rFonts w:asciiTheme="majorHAnsi" w:hAnsiTheme="majorHAnsi"/>
          <w:lang w:val="sr-Cyrl-RS"/>
        </w:rPr>
        <w:t>50</w:t>
      </w:r>
      <w:r w:rsidR="0079525B" w:rsidRPr="008C2BA7">
        <w:rPr>
          <w:rFonts w:asciiTheme="majorHAnsi" w:hAnsiTheme="majorHAnsi"/>
          <w:lang w:val="sr-Cyrl-RS"/>
        </w:rPr>
        <w:t xml:space="preserve"> </w:t>
      </w:r>
      <w:r w:rsidR="009B6DF4" w:rsidRPr="008C2BA7">
        <w:rPr>
          <w:rFonts w:asciiTheme="majorHAnsi" w:hAnsiTheme="majorHAnsi"/>
          <w:lang w:val="sr-Cyrl-RS"/>
        </w:rPr>
        <w:t>м</w:t>
      </w:r>
      <w:r w:rsidR="0079525B" w:rsidRPr="008C2BA7">
        <w:rPr>
          <w:rFonts w:asciiTheme="majorHAnsi" w:hAnsiTheme="majorHAnsi"/>
          <w:lang w:val="sr-Cyrl-RS"/>
        </w:rPr>
        <w:t>илиона</w:t>
      </w:r>
      <w:r w:rsidR="00881F0B" w:rsidRPr="008C2BA7">
        <w:rPr>
          <w:rFonts w:asciiTheme="majorHAnsi" w:hAnsiTheme="majorHAnsi"/>
          <w:lang w:val="sr-Cyrl-RS"/>
        </w:rPr>
        <w:t>.</w:t>
      </w:r>
      <w:r w:rsidR="00FB4292" w:rsidRPr="008C2BA7">
        <w:rPr>
          <w:rFonts w:asciiTheme="majorHAnsi" w:hAnsiTheme="majorHAnsi"/>
        </w:rPr>
        <w:t xml:space="preserve">   </w:t>
      </w:r>
      <w:r w:rsidR="00DE39D1" w:rsidRPr="008C2BA7">
        <w:rPr>
          <w:rFonts w:asciiTheme="majorHAnsi" w:hAnsiTheme="majorHAnsi"/>
        </w:rPr>
        <w:t xml:space="preserve">    </w:t>
      </w:r>
    </w:p>
    <w:p w:rsidR="0079525B" w:rsidRPr="00D04F8D" w:rsidRDefault="007D3427" w:rsidP="00E95762">
      <w:pPr>
        <w:spacing w:after="0" w:line="240" w:lineRule="auto"/>
        <w:jc w:val="both"/>
        <w:rPr>
          <w:rFonts w:asciiTheme="majorHAnsi" w:hAnsiTheme="majorHAnsi"/>
          <w:b/>
          <w:lang w:val="sr-Cyrl-RS"/>
        </w:rPr>
      </w:pPr>
      <w:r>
        <w:rPr>
          <w:rFonts w:asciiTheme="majorHAnsi" w:hAnsiTheme="majorHAnsi"/>
          <w:lang w:val="sr-Cyrl-RS"/>
        </w:rPr>
        <w:t xml:space="preserve">           </w:t>
      </w:r>
      <w:r w:rsidR="00DE39D1" w:rsidRPr="008C2BA7">
        <w:rPr>
          <w:rFonts w:asciiTheme="majorHAnsi" w:hAnsiTheme="majorHAnsi"/>
          <w:lang w:val="sr-Cyrl-RS"/>
        </w:rPr>
        <w:t xml:space="preserve">Процена је да ће пренета нутрошена средства –суфицит из класичног оквира бити </w:t>
      </w:r>
      <w:r w:rsidR="00641A18" w:rsidRPr="008C2BA7">
        <w:rPr>
          <w:rFonts w:asciiTheme="majorHAnsi" w:hAnsiTheme="majorHAnsi"/>
          <w:lang w:val="sr-Cyrl-RS"/>
        </w:rPr>
        <w:t>до</w:t>
      </w:r>
      <w:r w:rsidR="00DE39D1" w:rsidRPr="008C2BA7">
        <w:rPr>
          <w:rFonts w:asciiTheme="majorHAnsi" w:hAnsiTheme="majorHAnsi"/>
          <w:lang w:val="sr-Cyrl-RS"/>
        </w:rPr>
        <w:t xml:space="preserve"> </w:t>
      </w:r>
      <w:r w:rsidR="00641A18" w:rsidRPr="008C2BA7">
        <w:rPr>
          <w:rFonts w:asciiTheme="majorHAnsi" w:hAnsiTheme="majorHAnsi"/>
          <w:lang w:val="sr-Cyrl-RS"/>
        </w:rPr>
        <w:t>5</w:t>
      </w:r>
      <w:r w:rsidR="00DE39D1" w:rsidRPr="008C2BA7">
        <w:rPr>
          <w:rFonts w:asciiTheme="majorHAnsi" w:hAnsiTheme="majorHAnsi"/>
          <w:lang w:val="sr-Cyrl-RS"/>
        </w:rPr>
        <w:t>0 милиона динара.</w:t>
      </w:r>
    </w:p>
    <w:p w:rsidR="006122DF" w:rsidRPr="008C2BA7" w:rsidRDefault="00FB4292" w:rsidP="00575A56">
      <w:pPr>
        <w:spacing w:after="0" w:line="240" w:lineRule="auto"/>
        <w:rPr>
          <w:rFonts w:asciiTheme="majorHAnsi" w:hAnsiTheme="majorHAnsi"/>
          <w:lang w:val="sr-Cyrl-RS"/>
        </w:rPr>
      </w:pPr>
      <w:r w:rsidRPr="008C2BA7">
        <w:rPr>
          <w:rFonts w:asciiTheme="majorHAnsi" w:hAnsiTheme="majorHAnsi"/>
        </w:rPr>
        <w:t xml:space="preserve">  </w:t>
      </w:r>
      <w:r w:rsidR="007D3427">
        <w:rPr>
          <w:rFonts w:asciiTheme="majorHAnsi" w:hAnsiTheme="majorHAnsi"/>
          <w:lang w:val="sr-Cyrl-RS"/>
        </w:rPr>
        <w:t xml:space="preserve">          </w:t>
      </w:r>
      <w:r w:rsidR="006122DF" w:rsidRPr="008C2BA7">
        <w:rPr>
          <w:rFonts w:asciiTheme="majorHAnsi" w:hAnsiTheme="majorHAnsi"/>
        </w:rPr>
        <w:t>Уступљени и остали приходи планирају се на нивоу</w:t>
      </w:r>
      <w:r w:rsidR="0079525B" w:rsidRPr="008C2BA7">
        <w:rPr>
          <w:rFonts w:asciiTheme="majorHAnsi" w:hAnsiTheme="majorHAnsi"/>
          <w:lang w:val="sr-Cyrl-RS"/>
        </w:rPr>
        <w:t xml:space="preserve"> процењеног остварења за </w:t>
      </w:r>
      <w:r w:rsidR="006122DF" w:rsidRPr="008C2BA7">
        <w:rPr>
          <w:rFonts w:asciiTheme="majorHAnsi" w:hAnsiTheme="majorHAnsi"/>
        </w:rPr>
        <w:t xml:space="preserve"> 201</w:t>
      </w:r>
      <w:r w:rsidR="00641A18" w:rsidRPr="008C2BA7">
        <w:rPr>
          <w:rFonts w:asciiTheme="majorHAnsi" w:hAnsiTheme="majorHAnsi"/>
          <w:lang w:val="sr-Cyrl-RS"/>
        </w:rPr>
        <w:t>7</w:t>
      </w:r>
      <w:r w:rsidR="006122DF" w:rsidRPr="008C2BA7">
        <w:rPr>
          <w:rFonts w:asciiTheme="majorHAnsi" w:hAnsiTheme="majorHAnsi"/>
        </w:rPr>
        <w:t>. годин</w:t>
      </w:r>
      <w:r w:rsidR="0079525B" w:rsidRPr="008C2BA7">
        <w:rPr>
          <w:rFonts w:asciiTheme="majorHAnsi" w:hAnsiTheme="majorHAnsi"/>
          <w:lang w:val="sr-Cyrl-RS"/>
        </w:rPr>
        <w:t>у.</w:t>
      </w:r>
    </w:p>
    <w:p w:rsidR="00E102F8" w:rsidRPr="008C2BA7" w:rsidRDefault="00FB4292" w:rsidP="00E95762">
      <w:pPr>
        <w:spacing w:after="0" w:line="240" w:lineRule="auto"/>
        <w:jc w:val="both"/>
        <w:rPr>
          <w:rFonts w:asciiTheme="majorHAnsi" w:hAnsiTheme="majorHAnsi"/>
        </w:rPr>
      </w:pPr>
      <w:r w:rsidRPr="008C2BA7">
        <w:rPr>
          <w:rFonts w:asciiTheme="majorHAnsi" w:hAnsiTheme="majorHAnsi"/>
          <w:lang w:val="sr-Cyrl-RS"/>
        </w:rPr>
        <w:t xml:space="preserve"> </w:t>
      </w:r>
      <w:r w:rsidR="00ED022B" w:rsidRPr="008C2BA7">
        <w:rPr>
          <w:rFonts w:asciiTheme="majorHAnsi" w:hAnsiTheme="majorHAnsi"/>
          <w:lang w:val="sr-Cyrl-RS"/>
        </w:rPr>
        <w:t xml:space="preserve"> </w:t>
      </w:r>
      <w:r w:rsidRPr="008C2BA7">
        <w:rPr>
          <w:rFonts w:asciiTheme="majorHAnsi" w:hAnsiTheme="majorHAnsi"/>
          <w:lang w:val="sr-Cyrl-RS"/>
        </w:rPr>
        <w:t xml:space="preserve">  </w:t>
      </w:r>
      <w:r w:rsidR="007D3427">
        <w:rPr>
          <w:rFonts w:asciiTheme="majorHAnsi" w:hAnsiTheme="majorHAnsi"/>
          <w:lang w:val="sr-Cyrl-RS"/>
        </w:rPr>
        <w:t xml:space="preserve">        </w:t>
      </w:r>
      <w:r w:rsidR="00E102F8" w:rsidRPr="008C2BA7">
        <w:rPr>
          <w:rFonts w:asciiTheme="majorHAnsi" w:hAnsiTheme="majorHAnsi"/>
        </w:rPr>
        <w:t xml:space="preserve">Приходи </w:t>
      </w:r>
      <w:r w:rsidR="00214A75" w:rsidRPr="008C2BA7">
        <w:rPr>
          <w:rFonts w:asciiTheme="majorHAnsi" w:hAnsiTheme="majorHAnsi"/>
          <w:lang w:val="sr-Cyrl-RS"/>
        </w:rPr>
        <w:t xml:space="preserve">за реализацију Програма Унапређења услова за развој локалне заједнице </w:t>
      </w:r>
      <w:r w:rsidR="00E102F8" w:rsidRPr="008C2BA7">
        <w:rPr>
          <w:rFonts w:asciiTheme="majorHAnsi" w:hAnsiTheme="majorHAnsi"/>
        </w:rPr>
        <w:t>од накнаде за коришћење минералних сировина и геотермалних ресурса за 201</w:t>
      </w:r>
      <w:r w:rsidR="00641A18" w:rsidRPr="008C2BA7">
        <w:rPr>
          <w:rFonts w:asciiTheme="majorHAnsi" w:hAnsiTheme="majorHAnsi"/>
          <w:lang w:val="sr-Cyrl-RS"/>
        </w:rPr>
        <w:t>8</w:t>
      </w:r>
      <w:r w:rsidR="00E102F8" w:rsidRPr="008C2BA7">
        <w:rPr>
          <w:rFonts w:asciiTheme="majorHAnsi" w:hAnsiTheme="majorHAnsi"/>
        </w:rPr>
        <w:t xml:space="preserve">. годину планирају се </w:t>
      </w:r>
      <w:r w:rsidR="009E12D1" w:rsidRPr="008C2BA7">
        <w:rPr>
          <w:rFonts w:asciiTheme="majorHAnsi" w:hAnsiTheme="majorHAnsi"/>
          <w:lang w:val="sr-Cyrl-RS"/>
        </w:rPr>
        <w:t>у износу</w:t>
      </w:r>
      <w:r w:rsidR="00E102F8" w:rsidRPr="008C2BA7">
        <w:rPr>
          <w:rFonts w:asciiTheme="majorHAnsi" w:hAnsiTheme="majorHAnsi"/>
        </w:rPr>
        <w:t xml:space="preserve"> од </w:t>
      </w:r>
      <w:r w:rsidR="00641A18" w:rsidRPr="008C2BA7">
        <w:rPr>
          <w:rFonts w:asciiTheme="majorHAnsi" w:hAnsiTheme="majorHAnsi"/>
          <w:lang w:val="sr-Cyrl-RS"/>
        </w:rPr>
        <w:t xml:space="preserve">320 </w:t>
      </w:r>
      <w:r w:rsidR="00E102F8" w:rsidRPr="008C2BA7">
        <w:rPr>
          <w:rFonts w:asciiTheme="majorHAnsi" w:hAnsiTheme="majorHAnsi"/>
        </w:rPr>
        <w:t xml:space="preserve">милиона </w:t>
      </w:r>
      <w:r w:rsidR="00641A18" w:rsidRPr="008C2BA7">
        <w:rPr>
          <w:rFonts w:asciiTheme="majorHAnsi" w:hAnsiTheme="majorHAnsi"/>
          <w:lang w:val="sr-Cyrl-RS"/>
        </w:rPr>
        <w:t xml:space="preserve">на који износ се додаје </w:t>
      </w:r>
      <w:r w:rsidR="009855D7" w:rsidRPr="008C2BA7">
        <w:rPr>
          <w:rFonts w:asciiTheme="majorHAnsi" w:hAnsiTheme="majorHAnsi"/>
          <w:lang w:val="sr-Cyrl-RS"/>
        </w:rPr>
        <w:t>износ (процењених)</w:t>
      </w:r>
      <w:r w:rsidR="00ED022B" w:rsidRPr="008C2BA7">
        <w:rPr>
          <w:rFonts w:asciiTheme="majorHAnsi" w:hAnsiTheme="majorHAnsi"/>
          <w:lang w:val="sr-Cyrl-RS"/>
        </w:rPr>
        <w:t xml:space="preserve"> </w:t>
      </w:r>
      <w:r w:rsidR="009B28D4" w:rsidRPr="008C2BA7">
        <w:rPr>
          <w:rFonts w:asciiTheme="majorHAnsi" w:hAnsiTheme="majorHAnsi"/>
          <w:lang w:val="sr-Cyrl-RS"/>
        </w:rPr>
        <w:t xml:space="preserve">пренетих неутрошених </w:t>
      </w:r>
      <w:r w:rsidR="0079525B" w:rsidRPr="008C2BA7">
        <w:rPr>
          <w:rFonts w:asciiTheme="majorHAnsi" w:hAnsiTheme="majorHAnsi"/>
          <w:lang w:val="sr-Cyrl-RS"/>
        </w:rPr>
        <w:t>средстава</w:t>
      </w:r>
      <w:r w:rsidR="00503BF1" w:rsidRPr="008C2BA7">
        <w:rPr>
          <w:rFonts w:asciiTheme="majorHAnsi" w:hAnsiTheme="majorHAnsi"/>
          <w:lang w:val="sr-Cyrl-RS"/>
        </w:rPr>
        <w:t xml:space="preserve"> </w:t>
      </w:r>
      <w:r w:rsidR="009855D7" w:rsidRPr="008C2BA7">
        <w:rPr>
          <w:rFonts w:asciiTheme="majorHAnsi" w:hAnsiTheme="majorHAnsi"/>
          <w:lang w:val="sr-Cyrl-RS"/>
        </w:rPr>
        <w:t xml:space="preserve"> из 201</w:t>
      </w:r>
      <w:r w:rsidR="00641A18" w:rsidRPr="008C2BA7">
        <w:rPr>
          <w:rFonts w:asciiTheme="majorHAnsi" w:hAnsiTheme="majorHAnsi"/>
          <w:lang w:val="sr-Cyrl-RS"/>
        </w:rPr>
        <w:t>7</w:t>
      </w:r>
      <w:r w:rsidR="009855D7" w:rsidRPr="008C2BA7">
        <w:rPr>
          <w:rFonts w:asciiTheme="majorHAnsi" w:hAnsiTheme="majorHAnsi"/>
          <w:lang w:val="sr-Cyrl-RS"/>
        </w:rPr>
        <w:t xml:space="preserve">. </w:t>
      </w:r>
      <w:r w:rsidR="00214A75" w:rsidRPr="008C2BA7">
        <w:rPr>
          <w:rFonts w:asciiTheme="majorHAnsi" w:hAnsiTheme="majorHAnsi"/>
          <w:lang w:val="sr-Cyrl-RS"/>
        </w:rPr>
        <w:t>године</w:t>
      </w:r>
      <w:r w:rsidR="00E17428" w:rsidRPr="008C2BA7">
        <w:rPr>
          <w:rFonts w:asciiTheme="majorHAnsi" w:hAnsiTheme="majorHAnsi"/>
          <w:lang w:val="sr-Cyrl-RS"/>
        </w:rPr>
        <w:t>.</w:t>
      </w:r>
      <w:r w:rsidR="003C48AB" w:rsidRPr="008C2BA7">
        <w:rPr>
          <w:rFonts w:asciiTheme="majorHAnsi" w:hAnsiTheme="majorHAnsi"/>
          <w:lang w:val="sr-Cyrl-RS"/>
        </w:rPr>
        <w:t xml:space="preserve"> </w:t>
      </w:r>
      <w:r w:rsidR="00D1395E" w:rsidRPr="008C2BA7">
        <w:rPr>
          <w:rFonts w:asciiTheme="majorHAnsi" w:hAnsiTheme="majorHAnsi"/>
          <w:lang w:val="sr-Cyrl-RS"/>
        </w:rPr>
        <w:t xml:space="preserve">Из </w:t>
      </w:r>
      <w:r w:rsidR="008A5C90" w:rsidRPr="008C2BA7">
        <w:rPr>
          <w:rFonts w:asciiTheme="majorHAnsi" w:hAnsiTheme="majorHAnsi"/>
          <w:lang w:val="sr-Cyrl-RS"/>
        </w:rPr>
        <w:t xml:space="preserve"> </w:t>
      </w:r>
      <w:r w:rsidR="00503BF1" w:rsidRPr="008C2BA7">
        <w:rPr>
          <w:rFonts w:asciiTheme="majorHAnsi" w:hAnsiTheme="majorHAnsi"/>
          <w:lang w:val="sr-Cyrl-RS"/>
        </w:rPr>
        <w:t xml:space="preserve">пренетих </w:t>
      </w:r>
      <w:r w:rsidR="007D3427">
        <w:rPr>
          <w:rFonts w:asciiTheme="majorHAnsi" w:hAnsiTheme="majorHAnsi"/>
          <w:lang w:val="sr-Cyrl-RS"/>
        </w:rPr>
        <w:t>неутрошених средстава</w:t>
      </w:r>
      <w:r w:rsidR="008A5C90" w:rsidRPr="008C2BA7">
        <w:rPr>
          <w:rFonts w:asciiTheme="majorHAnsi" w:hAnsiTheme="majorHAnsi"/>
          <w:lang w:val="sr-Cyrl-RS"/>
        </w:rPr>
        <w:t xml:space="preserve"> </w:t>
      </w:r>
      <w:r w:rsidR="00D1395E" w:rsidRPr="008C2BA7">
        <w:rPr>
          <w:rFonts w:asciiTheme="majorHAnsi" w:hAnsiTheme="majorHAnsi"/>
          <w:lang w:val="sr-Cyrl-RS"/>
        </w:rPr>
        <w:t xml:space="preserve">биће финансиране </w:t>
      </w:r>
      <w:r w:rsidR="009855D7" w:rsidRPr="008C2BA7">
        <w:rPr>
          <w:rFonts w:asciiTheme="majorHAnsi" w:hAnsiTheme="majorHAnsi"/>
          <w:lang w:val="sr-Cyrl-RS"/>
        </w:rPr>
        <w:t xml:space="preserve"> </w:t>
      </w:r>
      <w:r w:rsidR="00503BF1" w:rsidRPr="008C2BA7">
        <w:rPr>
          <w:rFonts w:asciiTheme="majorHAnsi" w:hAnsiTheme="majorHAnsi"/>
          <w:lang w:val="sr-Cyrl-RS"/>
        </w:rPr>
        <w:t xml:space="preserve">и </w:t>
      </w:r>
      <w:r w:rsidR="00550B47">
        <w:rPr>
          <w:rFonts w:asciiTheme="majorHAnsi" w:hAnsiTheme="majorHAnsi"/>
          <w:lang w:val="sr-Cyrl-RS"/>
        </w:rPr>
        <w:t xml:space="preserve"> </w:t>
      </w:r>
      <w:r w:rsidR="00D1395E" w:rsidRPr="008C2BA7">
        <w:rPr>
          <w:rFonts w:asciiTheme="majorHAnsi" w:hAnsiTheme="majorHAnsi"/>
          <w:lang w:val="sr-Cyrl-RS"/>
        </w:rPr>
        <w:t xml:space="preserve">пренете </w:t>
      </w:r>
      <w:r w:rsidR="009855D7" w:rsidRPr="008C2BA7">
        <w:rPr>
          <w:rFonts w:asciiTheme="majorHAnsi" w:hAnsiTheme="majorHAnsi"/>
          <w:lang w:val="sr-Cyrl-RS"/>
        </w:rPr>
        <w:t>обавезе</w:t>
      </w:r>
      <w:r w:rsidR="00503BF1" w:rsidRPr="008C2BA7">
        <w:rPr>
          <w:rFonts w:asciiTheme="majorHAnsi" w:hAnsiTheme="majorHAnsi"/>
          <w:lang w:val="sr-Cyrl-RS"/>
        </w:rPr>
        <w:t xml:space="preserve"> </w:t>
      </w:r>
      <w:r w:rsidR="00D1395E" w:rsidRPr="008C2BA7">
        <w:rPr>
          <w:rFonts w:asciiTheme="majorHAnsi" w:hAnsiTheme="majorHAnsi"/>
          <w:lang w:val="sr-Cyrl-RS"/>
        </w:rPr>
        <w:t xml:space="preserve">преузете </w:t>
      </w:r>
      <w:r w:rsidR="00503BF1" w:rsidRPr="008C2BA7">
        <w:rPr>
          <w:rFonts w:asciiTheme="majorHAnsi" w:hAnsiTheme="majorHAnsi"/>
          <w:lang w:val="sr-Cyrl-RS"/>
        </w:rPr>
        <w:t>по Програму за 201</w:t>
      </w:r>
      <w:r w:rsidR="00641A18" w:rsidRPr="008C2BA7">
        <w:rPr>
          <w:rFonts w:asciiTheme="majorHAnsi" w:hAnsiTheme="majorHAnsi"/>
          <w:lang w:val="sr-Cyrl-RS"/>
        </w:rPr>
        <w:t>7</w:t>
      </w:r>
      <w:r w:rsidR="00503BF1" w:rsidRPr="008C2BA7">
        <w:rPr>
          <w:rFonts w:asciiTheme="majorHAnsi" w:hAnsiTheme="majorHAnsi"/>
          <w:lang w:val="sr-Cyrl-RS"/>
        </w:rPr>
        <w:t>. годину</w:t>
      </w:r>
      <w:r w:rsidR="009855D7" w:rsidRPr="008C2BA7">
        <w:rPr>
          <w:rFonts w:asciiTheme="majorHAnsi" w:hAnsiTheme="majorHAnsi"/>
          <w:lang w:val="sr-Cyrl-RS"/>
        </w:rPr>
        <w:t>.</w:t>
      </w:r>
    </w:p>
    <w:p w:rsidR="001757C5" w:rsidRDefault="009B28D4" w:rsidP="00575A56">
      <w:pPr>
        <w:spacing w:after="0" w:line="240" w:lineRule="auto"/>
        <w:jc w:val="both"/>
        <w:rPr>
          <w:rFonts w:asciiTheme="majorHAnsi" w:hAnsiTheme="majorHAnsi"/>
          <w:lang w:val="sr-Cyrl-RS"/>
        </w:rPr>
      </w:pPr>
      <w:r w:rsidRPr="008C2BA7">
        <w:rPr>
          <w:rFonts w:asciiTheme="majorHAnsi" w:hAnsiTheme="majorHAnsi"/>
        </w:rPr>
        <w:lastRenderedPageBreak/>
        <w:t xml:space="preserve">  </w:t>
      </w:r>
      <w:r w:rsidR="001757C5">
        <w:rPr>
          <w:rFonts w:asciiTheme="majorHAnsi" w:hAnsiTheme="majorHAnsi"/>
          <w:lang w:val="sr-Cyrl-RS"/>
        </w:rPr>
        <w:t xml:space="preserve">          </w:t>
      </w:r>
      <w:r w:rsidRPr="008C2BA7">
        <w:rPr>
          <w:rFonts w:asciiTheme="majorHAnsi" w:hAnsiTheme="majorHAnsi"/>
        </w:rPr>
        <w:t xml:space="preserve"> </w:t>
      </w:r>
      <w:r w:rsidR="00E102F8" w:rsidRPr="008C2BA7">
        <w:rPr>
          <w:rFonts w:asciiTheme="majorHAnsi" w:hAnsiTheme="majorHAnsi"/>
        </w:rPr>
        <w:t>Приходи</w:t>
      </w:r>
      <w:r w:rsidR="00503BF1" w:rsidRPr="008C2BA7">
        <w:rPr>
          <w:rFonts w:asciiTheme="majorHAnsi" w:hAnsiTheme="majorHAnsi"/>
          <w:lang w:val="sr-Cyrl-RS"/>
        </w:rPr>
        <w:t xml:space="preserve"> буџетског фонда за </w:t>
      </w:r>
      <w:r w:rsidR="00E102F8" w:rsidRPr="008C2BA7">
        <w:rPr>
          <w:rFonts w:asciiTheme="majorHAnsi" w:hAnsiTheme="majorHAnsi"/>
        </w:rPr>
        <w:t xml:space="preserve">заштиту животне </w:t>
      </w:r>
      <w:r w:rsidR="00503BF1" w:rsidRPr="008C2BA7">
        <w:rPr>
          <w:rFonts w:asciiTheme="majorHAnsi" w:hAnsiTheme="majorHAnsi"/>
          <w:lang w:val="sr-Cyrl-RS"/>
        </w:rPr>
        <w:t xml:space="preserve">средине </w:t>
      </w:r>
      <w:r w:rsidR="00503BF1" w:rsidRPr="008C2BA7">
        <w:rPr>
          <w:rFonts w:asciiTheme="majorHAnsi" w:hAnsiTheme="majorHAnsi"/>
        </w:rPr>
        <w:t>за 201</w:t>
      </w:r>
      <w:r w:rsidR="002F663B" w:rsidRPr="008C2BA7">
        <w:rPr>
          <w:rFonts w:asciiTheme="majorHAnsi" w:hAnsiTheme="majorHAnsi"/>
          <w:lang w:val="sr-Cyrl-RS"/>
        </w:rPr>
        <w:t>8</w:t>
      </w:r>
      <w:r w:rsidR="00503BF1" w:rsidRPr="008C2BA7">
        <w:rPr>
          <w:rFonts w:asciiTheme="majorHAnsi" w:hAnsiTheme="majorHAnsi"/>
        </w:rPr>
        <w:t xml:space="preserve">. годину планирају се у износу од </w:t>
      </w:r>
      <w:r w:rsidR="00641A18" w:rsidRPr="008C2BA7">
        <w:rPr>
          <w:rFonts w:asciiTheme="majorHAnsi" w:hAnsiTheme="majorHAnsi"/>
          <w:lang w:val="sr-Cyrl-RS"/>
        </w:rPr>
        <w:t>100</w:t>
      </w:r>
      <w:r w:rsidR="00503BF1" w:rsidRPr="008C2BA7">
        <w:rPr>
          <w:rFonts w:asciiTheme="majorHAnsi" w:hAnsiTheme="majorHAnsi"/>
        </w:rPr>
        <w:t xml:space="preserve"> милиона</w:t>
      </w:r>
      <w:r w:rsidR="00503BF1" w:rsidRPr="008C2BA7">
        <w:rPr>
          <w:rFonts w:asciiTheme="majorHAnsi" w:hAnsiTheme="majorHAnsi"/>
          <w:lang w:val="sr-Cyrl-RS"/>
        </w:rPr>
        <w:t xml:space="preserve"> </w:t>
      </w:r>
      <w:r w:rsidR="002F663B" w:rsidRPr="008C2BA7">
        <w:rPr>
          <w:rFonts w:asciiTheme="majorHAnsi" w:hAnsiTheme="majorHAnsi"/>
          <w:lang w:val="sr-Cyrl-RS"/>
        </w:rPr>
        <w:t xml:space="preserve">на који износ се додаје износ (процењених) </w:t>
      </w:r>
      <w:r w:rsidR="00550B47">
        <w:rPr>
          <w:rFonts w:asciiTheme="majorHAnsi" w:hAnsiTheme="majorHAnsi"/>
          <w:lang w:val="sr-Cyrl-RS"/>
        </w:rPr>
        <w:t xml:space="preserve">пренетих неутрошених средстава из 2017. године. Из </w:t>
      </w:r>
      <w:r w:rsidR="002F663B" w:rsidRPr="008C2BA7">
        <w:rPr>
          <w:rFonts w:asciiTheme="majorHAnsi" w:hAnsiTheme="majorHAnsi"/>
          <w:lang w:val="sr-Cyrl-RS"/>
        </w:rPr>
        <w:t>пренетих неутрошених прихода у 201</w:t>
      </w:r>
      <w:r w:rsidR="00550B47">
        <w:rPr>
          <w:rFonts w:asciiTheme="majorHAnsi" w:hAnsiTheme="majorHAnsi"/>
          <w:lang w:val="sr-Cyrl-RS"/>
        </w:rPr>
        <w:t xml:space="preserve">8. години биће финансиране  и </w:t>
      </w:r>
      <w:r w:rsidR="002F663B" w:rsidRPr="008C2BA7">
        <w:rPr>
          <w:rFonts w:asciiTheme="majorHAnsi" w:hAnsiTheme="majorHAnsi"/>
          <w:lang w:val="sr-Cyrl-RS"/>
        </w:rPr>
        <w:t>пренете обавезе преузете по Програму за 2017. годину.</w:t>
      </w:r>
    </w:p>
    <w:p w:rsidR="00E102F8" w:rsidRPr="00D04F8D" w:rsidRDefault="001757C5"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550B47">
        <w:rPr>
          <w:rFonts w:asciiTheme="majorHAnsi" w:hAnsiTheme="majorHAnsi"/>
        </w:rPr>
        <w:t xml:space="preserve">Приходи од </w:t>
      </w:r>
      <w:r w:rsidR="00E102F8" w:rsidRPr="008C2BA7">
        <w:rPr>
          <w:rFonts w:asciiTheme="majorHAnsi" w:hAnsiTheme="majorHAnsi"/>
        </w:rPr>
        <w:t>закупа планирају се  на основу уговора о закупу кор</w:t>
      </w:r>
      <w:r w:rsidR="00550B47">
        <w:rPr>
          <w:rFonts w:asciiTheme="majorHAnsi" w:hAnsiTheme="majorHAnsi"/>
        </w:rPr>
        <w:t>исника буџетских средстава. Ови</w:t>
      </w:r>
      <w:r w:rsidR="00550B47">
        <w:rPr>
          <w:rFonts w:asciiTheme="majorHAnsi" w:hAnsiTheme="majorHAnsi"/>
          <w:lang w:val="sr-Cyrl-RS"/>
        </w:rPr>
        <w:t xml:space="preserve"> </w:t>
      </w:r>
      <w:r w:rsidR="00E102F8" w:rsidRPr="008C2BA7">
        <w:rPr>
          <w:rFonts w:asciiTheme="majorHAnsi" w:hAnsiTheme="majorHAnsi"/>
        </w:rPr>
        <w:t>Приходи користе се за куповину, изградњу, текуће поправке и одржавањ</w:t>
      </w:r>
      <w:r w:rsidR="00550B47">
        <w:rPr>
          <w:rFonts w:asciiTheme="majorHAnsi" w:hAnsiTheme="majorHAnsi"/>
        </w:rPr>
        <w:t>е зграда и објеката и набавку и</w:t>
      </w:r>
      <w:r w:rsidR="00550B47">
        <w:rPr>
          <w:rFonts w:asciiTheme="majorHAnsi" w:hAnsiTheme="majorHAnsi"/>
          <w:lang w:val="sr-Cyrl-RS"/>
        </w:rPr>
        <w:t xml:space="preserve"> </w:t>
      </w:r>
      <w:r w:rsidR="00E102F8" w:rsidRPr="008C2BA7">
        <w:rPr>
          <w:rFonts w:asciiTheme="majorHAnsi" w:hAnsiTheme="majorHAnsi"/>
        </w:rPr>
        <w:t>одржавање опреме корисника.</w:t>
      </w:r>
      <w:r w:rsidR="00550B47">
        <w:rPr>
          <w:rFonts w:asciiTheme="majorHAnsi" w:hAnsiTheme="majorHAnsi"/>
          <w:lang w:val="sr-Cyrl-RS"/>
        </w:rPr>
        <w:t xml:space="preserve"> </w:t>
      </w:r>
      <w:r w:rsidR="00E102F8" w:rsidRPr="008C2BA7">
        <w:rPr>
          <w:rFonts w:asciiTheme="majorHAnsi" w:hAnsiTheme="majorHAnsi"/>
        </w:rPr>
        <w:t>Сви корисници су дужни да Одељењу за буџет и финансије доставе све раније потписане уговоре о закупу чија се примена наставља у 201</w:t>
      </w:r>
      <w:r w:rsidR="002F663B" w:rsidRPr="008C2BA7">
        <w:rPr>
          <w:rFonts w:asciiTheme="majorHAnsi" w:hAnsiTheme="majorHAnsi"/>
          <w:lang w:val="sr-Cyrl-RS"/>
        </w:rPr>
        <w:t xml:space="preserve">8 </w:t>
      </w:r>
      <w:r w:rsidR="00E102F8" w:rsidRPr="008C2BA7">
        <w:rPr>
          <w:rFonts w:asciiTheme="majorHAnsi" w:hAnsiTheme="majorHAnsi"/>
        </w:rPr>
        <w:t>.години у склопу Предлога финанси</w:t>
      </w:r>
      <w:r w:rsidR="004A7EB0">
        <w:rPr>
          <w:rFonts w:asciiTheme="majorHAnsi" w:hAnsiTheme="majorHAnsi"/>
        </w:rPr>
        <w:t>јског плана</w:t>
      </w:r>
      <w:r w:rsidR="004A7EB0">
        <w:rPr>
          <w:rFonts w:asciiTheme="majorHAnsi" w:hAnsiTheme="majorHAnsi"/>
          <w:lang w:val="sr-Cyrl-RS"/>
        </w:rPr>
        <w:t xml:space="preserve"> </w:t>
      </w:r>
      <w:r w:rsidR="00E102F8" w:rsidRPr="008C2BA7">
        <w:rPr>
          <w:rFonts w:asciiTheme="majorHAnsi" w:hAnsiTheme="majorHAnsi"/>
        </w:rPr>
        <w:t>а новопотписане Уговоре у 201</w:t>
      </w:r>
      <w:r w:rsidR="002F663B" w:rsidRPr="008C2BA7">
        <w:rPr>
          <w:rFonts w:asciiTheme="majorHAnsi" w:hAnsiTheme="majorHAnsi"/>
          <w:lang w:val="sr-Cyrl-RS"/>
        </w:rPr>
        <w:t>8</w:t>
      </w:r>
      <w:r w:rsidR="00E102F8" w:rsidRPr="008C2BA7">
        <w:rPr>
          <w:rFonts w:asciiTheme="majorHAnsi" w:hAnsiTheme="majorHAnsi"/>
        </w:rPr>
        <w:t>. години одмах по потписивању.</w:t>
      </w:r>
    </w:p>
    <w:p w:rsidR="00E102F8" w:rsidRPr="008C2BA7" w:rsidRDefault="00D04F8D" w:rsidP="00575A56">
      <w:pPr>
        <w:spacing w:after="0" w:line="240" w:lineRule="auto"/>
        <w:jc w:val="both"/>
        <w:rPr>
          <w:rFonts w:asciiTheme="majorHAnsi" w:hAnsiTheme="majorHAnsi"/>
        </w:rPr>
      </w:pPr>
      <w:r>
        <w:rPr>
          <w:rFonts w:asciiTheme="majorHAnsi" w:hAnsiTheme="majorHAnsi"/>
        </w:rPr>
        <w:t xml:space="preserve">          </w:t>
      </w:r>
      <w:r w:rsidR="00E102F8" w:rsidRPr="008C2BA7">
        <w:rPr>
          <w:rFonts w:asciiTheme="majorHAnsi" w:hAnsiTheme="majorHAnsi"/>
        </w:rPr>
        <w:t>Приходи од донација планирају се према вредности из уговора  и анекса уговора о донацијама.</w:t>
      </w:r>
      <w:r w:rsidR="00D1395E" w:rsidRPr="008C2BA7">
        <w:rPr>
          <w:rFonts w:asciiTheme="majorHAnsi" w:hAnsiTheme="majorHAnsi"/>
        </w:rPr>
        <w:t xml:space="preserve"> Корисници су дужни да, одмах по потписивању у 201</w:t>
      </w:r>
      <w:r w:rsidR="002F663B" w:rsidRPr="008C2BA7">
        <w:rPr>
          <w:rFonts w:asciiTheme="majorHAnsi" w:hAnsiTheme="majorHAnsi"/>
          <w:lang w:val="sr-Cyrl-RS"/>
        </w:rPr>
        <w:t>8</w:t>
      </w:r>
      <w:r w:rsidR="00D1395E" w:rsidRPr="008C2BA7">
        <w:rPr>
          <w:rFonts w:asciiTheme="majorHAnsi" w:hAnsiTheme="majorHAnsi"/>
        </w:rPr>
        <w:t>. години,доставе општини –уговор о донацији или други уговор којим се остварује приход од донација</w:t>
      </w:r>
      <w:r w:rsidR="00D1395E" w:rsidRPr="008C2BA7">
        <w:rPr>
          <w:rFonts w:asciiTheme="majorHAnsi" w:hAnsiTheme="majorHAnsi"/>
          <w:lang w:val="sr-Cyrl-RS"/>
        </w:rPr>
        <w:t>.</w:t>
      </w:r>
    </w:p>
    <w:p w:rsidR="00881F0B" w:rsidRPr="008C2BA7" w:rsidRDefault="00214A75" w:rsidP="00575A56">
      <w:pPr>
        <w:spacing w:after="0" w:line="240" w:lineRule="auto"/>
        <w:jc w:val="both"/>
        <w:rPr>
          <w:rFonts w:asciiTheme="majorHAnsi" w:hAnsiTheme="majorHAnsi"/>
          <w:lang w:val="sr-Cyrl-RS"/>
        </w:rPr>
      </w:pPr>
      <w:r w:rsidRPr="008C2BA7">
        <w:rPr>
          <w:rFonts w:asciiTheme="majorHAnsi" w:hAnsiTheme="majorHAnsi"/>
          <w:lang w:val="sr-Cyrl-RS"/>
        </w:rPr>
        <w:t xml:space="preserve">          </w:t>
      </w:r>
      <w:r w:rsidR="007D3427">
        <w:rPr>
          <w:rFonts w:asciiTheme="majorHAnsi" w:hAnsiTheme="majorHAnsi"/>
          <w:lang w:val="sr-Cyrl-RS"/>
        </w:rPr>
        <w:t xml:space="preserve"> </w:t>
      </w:r>
      <w:r w:rsidR="00E17428" w:rsidRPr="008C2BA7">
        <w:rPr>
          <w:rFonts w:asciiTheme="majorHAnsi" w:hAnsiTheme="majorHAnsi"/>
          <w:lang w:val="sr-Cyrl-RS"/>
        </w:rPr>
        <w:t>Ненаплаћени приходи по споразуму о пресељењу објеката социјалне инфраструктуре</w:t>
      </w:r>
      <w:r w:rsidR="00DE39D1" w:rsidRPr="008C2BA7">
        <w:rPr>
          <w:rFonts w:asciiTheme="majorHAnsi" w:hAnsiTheme="majorHAnsi"/>
          <w:lang w:val="sr-Cyrl-RS"/>
        </w:rPr>
        <w:t xml:space="preserve"> </w:t>
      </w:r>
      <w:r w:rsidR="00E17428" w:rsidRPr="008C2BA7">
        <w:rPr>
          <w:rFonts w:asciiTheme="majorHAnsi" w:hAnsiTheme="majorHAnsi"/>
          <w:lang w:val="sr-Cyrl-RS"/>
        </w:rPr>
        <w:t xml:space="preserve">Скобаљ и Мали Борак </w:t>
      </w:r>
      <w:r w:rsidR="00552C2A" w:rsidRPr="008C2BA7">
        <w:rPr>
          <w:rFonts w:asciiTheme="majorHAnsi" w:hAnsiTheme="majorHAnsi"/>
          <w:lang w:val="sr-Cyrl-RS"/>
        </w:rPr>
        <w:t xml:space="preserve">биће распоређени </w:t>
      </w:r>
      <w:r w:rsidR="00AF730C" w:rsidRPr="008C2BA7">
        <w:rPr>
          <w:rFonts w:asciiTheme="majorHAnsi" w:hAnsiTheme="majorHAnsi"/>
          <w:lang w:val="sr-Cyrl-RS"/>
        </w:rPr>
        <w:t>у</w:t>
      </w:r>
      <w:r w:rsidR="00552C2A" w:rsidRPr="008C2BA7">
        <w:rPr>
          <w:rFonts w:asciiTheme="majorHAnsi" w:hAnsiTheme="majorHAnsi"/>
          <w:lang w:val="sr-Cyrl-RS"/>
        </w:rPr>
        <w:t xml:space="preserve"> буџет</w:t>
      </w:r>
      <w:r w:rsidR="00AF730C" w:rsidRPr="008C2BA7">
        <w:rPr>
          <w:rFonts w:asciiTheme="majorHAnsi" w:hAnsiTheme="majorHAnsi"/>
          <w:lang w:val="sr-Cyrl-RS"/>
        </w:rPr>
        <w:t>у</w:t>
      </w:r>
      <w:r w:rsidR="00552C2A" w:rsidRPr="008C2BA7">
        <w:rPr>
          <w:rFonts w:asciiTheme="majorHAnsi" w:hAnsiTheme="majorHAnsi"/>
          <w:lang w:val="sr-Cyrl-RS"/>
        </w:rPr>
        <w:t xml:space="preserve"> након потписивања </w:t>
      </w:r>
      <w:r w:rsidR="009E12D1" w:rsidRPr="008C2BA7">
        <w:rPr>
          <w:rFonts w:asciiTheme="majorHAnsi" w:hAnsiTheme="majorHAnsi"/>
          <w:lang w:val="sr-Cyrl-RS"/>
        </w:rPr>
        <w:t xml:space="preserve">појединачних </w:t>
      </w:r>
      <w:r w:rsidR="00552C2A" w:rsidRPr="008C2BA7">
        <w:rPr>
          <w:rFonts w:asciiTheme="majorHAnsi" w:hAnsiTheme="majorHAnsi"/>
          <w:lang w:val="sr-Cyrl-RS"/>
        </w:rPr>
        <w:t xml:space="preserve">уговора и анекса уговора за изградњу објеката из споразума са </w:t>
      </w:r>
      <w:r w:rsidRPr="008C2BA7">
        <w:rPr>
          <w:rFonts w:asciiTheme="majorHAnsi" w:hAnsiTheme="majorHAnsi"/>
          <w:lang w:val="sr-Cyrl-RS"/>
        </w:rPr>
        <w:t xml:space="preserve">ЕПС -Огранак </w:t>
      </w:r>
      <w:r w:rsidR="00552C2A" w:rsidRPr="008C2BA7">
        <w:rPr>
          <w:rFonts w:asciiTheme="majorHAnsi" w:hAnsiTheme="majorHAnsi"/>
          <w:lang w:val="sr-Cyrl-RS"/>
        </w:rPr>
        <w:t>РБ Колубара Лазаревац у 201</w:t>
      </w:r>
      <w:r w:rsidR="002F663B" w:rsidRPr="008C2BA7">
        <w:rPr>
          <w:rFonts w:asciiTheme="majorHAnsi" w:hAnsiTheme="majorHAnsi"/>
          <w:lang w:val="sr-Cyrl-RS"/>
        </w:rPr>
        <w:t>8</w:t>
      </w:r>
      <w:r w:rsidR="00881F0B" w:rsidRPr="008C2BA7">
        <w:rPr>
          <w:rFonts w:asciiTheme="majorHAnsi" w:hAnsiTheme="majorHAnsi"/>
          <w:lang w:val="sr-Cyrl-RS"/>
        </w:rPr>
        <w:t>. године.</w:t>
      </w:r>
    </w:p>
    <w:p w:rsidR="00881F0B" w:rsidRPr="008C2BA7" w:rsidRDefault="00881F0B" w:rsidP="00D04F8D">
      <w:pPr>
        <w:spacing w:after="0" w:line="240" w:lineRule="auto"/>
        <w:rPr>
          <w:rFonts w:asciiTheme="majorHAnsi" w:hAnsiTheme="majorHAnsi"/>
          <w:lang w:val="sr-Cyrl-RS"/>
        </w:rPr>
      </w:pPr>
      <w:r w:rsidRPr="008C2BA7">
        <w:rPr>
          <w:rFonts w:asciiTheme="majorHAnsi" w:hAnsiTheme="majorHAnsi"/>
          <w:lang w:val="sr-Cyrl-RS"/>
        </w:rPr>
        <w:t xml:space="preserve">          Наменска средства по Уговорима</w:t>
      </w:r>
      <w:r w:rsidR="00D04F8D">
        <w:rPr>
          <w:rFonts w:asciiTheme="majorHAnsi" w:hAnsiTheme="majorHAnsi"/>
          <w:lang w:val="sr-Cyrl-RS"/>
        </w:rPr>
        <w:t xml:space="preserve">  са Комесаријатом за избеглице</w:t>
      </w:r>
      <w:r w:rsidRPr="008C2BA7">
        <w:rPr>
          <w:rFonts w:asciiTheme="majorHAnsi" w:hAnsiTheme="majorHAnsi"/>
          <w:lang w:val="sr-Cyrl-RS"/>
        </w:rPr>
        <w:t>, за решавање проблема интерно расељених лица преносе се у висини неутрошеног износа за наставак реализације Уговора.</w:t>
      </w:r>
    </w:p>
    <w:p w:rsidR="007D3427" w:rsidRDefault="00881F0B" w:rsidP="00575A56">
      <w:pPr>
        <w:spacing w:after="0" w:line="240" w:lineRule="auto"/>
        <w:jc w:val="both"/>
        <w:rPr>
          <w:rFonts w:asciiTheme="majorHAnsi" w:hAnsiTheme="majorHAnsi"/>
        </w:rPr>
      </w:pPr>
      <w:r w:rsidRPr="008C2BA7">
        <w:rPr>
          <w:rFonts w:asciiTheme="majorHAnsi" w:hAnsiTheme="majorHAnsi"/>
          <w:lang w:val="sr-Cyrl-RS"/>
        </w:rPr>
        <w:t xml:space="preserve">      </w:t>
      </w:r>
      <w:r w:rsidR="007D3427">
        <w:rPr>
          <w:rFonts w:asciiTheme="majorHAnsi" w:hAnsiTheme="majorHAnsi"/>
          <w:lang w:val="sr-Cyrl-RS"/>
        </w:rPr>
        <w:t xml:space="preserve">   </w:t>
      </w:r>
      <w:r w:rsidR="00E102F8" w:rsidRPr="008C2BA7">
        <w:rPr>
          <w:rFonts w:asciiTheme="majorHAnsi" w:hAnsiTheme="majorHAnsi"/>
        </w:rPr>
        <w:t xml:space="preserve"> </w:t>
      </w:r>
      <w:r w:rsidR="00D04F8D">
        <w:rPr>
          <w:rFonts w:asciiTheme="majorHAnsi" w:hAnsiTheme="majorHAnsi"/>
          <w:lang w:val="sr-Cyrl-RS"/>
        </w:rPr>
        <w:t>У</w:t>
      </w:r>
      <w:r w:rsidR="002F663B" w:rsidRPr="008C2BA7">
        <w:rPr>
          <w:rFonts w:asciiTheme="majorHAnsi" w:hAnsiTheme="majorHAnsi"/>
          <w:lang w:val="sr-Cyrl-RS"/>
        </w:rPr>
        <w:t xml:space="preserve"> 2018. години не планирају се </w:t>
      </w:r>
      <w:r w:rsidR="002F663B" w:rsidRPr="008C2BA7">
        <w:rPr>
          <w:rFonts w:asciiTheme="majorHAnsi" w:hAnsiTheme="majorHAnsi"/>
        </w:rPr>
        <w:t xml:space="preserve"> </w:t>
      </w:r>
      <w:r w:rsidR="00E102F8" w:rsidRPr="008C2BA7">
        <w:rPr>
          <w:rFonts w:asciiTheme="majorHAnsi" w:hAnsiTheme="majorHAnsi"/>
        </w:rPr>
        <w:t>приходи од камата на средства буџета општине</w:t>
      </w:r>
    </w:p>
    <w:p w:rsidR="007D3427" w:rsidRDefault="00D04F8D" w:rsidP="00575A56">
      <w:pPr>
        <w:spacing w:after="0" w:line="240" w:lineRule="auto"/>
        <w:jc w:val="both"/>
        <w:rPr>
          <w:rFonts w:asciiTheme="majorHAnsi" w:hAnsiTheme="majorHAnsi"/>
          <w:lang w:val="sr-Cyrl-RS"/>
        </w:rPr>
      </w:pPr>
      <w:r>
        <w:rPr>
          <w:rFonts w:asciiTheme="majorHAnsi" w:hAnsiTheme="majorHAnsi"/>
        </w:rPr>
        <w:t xml:space="preserve">       </w:t>
      </w:r>
      <w:r w:rsidR="007D3427">
        <w:rPr>
          <w:rFonts w:asciiTheme="majorHAnsi" w:hAnsiTheme="majorHAnsi"/>
          <w:lang w:val="sr-Cyrl-RS"/>
        </w:rPr>
        <w:t xml:space="preserve">   </w:t>
      </w:r>
      <w:r w:rsidR="00E102F8" w:rsidRPr="008C2BA7">
        <w:rPr>
          <w:rFonts w:asciiTheme="majorHAnsi" w:hAnsiTheme="majorHAnsi"/>
        </w:rPr>
        <w:t>Приходи од продаје нефинансијске имовине планирају се на основу,</w:t>
      </w:r>
      <w:r w:rsidR="004A7EB0">
        <w:rPr>
          <w:rFonts w:asciiTheme="majorHAnsi" w:hAnsiTheme="majorHAnsi"/>
          <w:lang w:val="sr-Cyrl-RS"/>
        </w:rPr>
        <w:t xml:space="preserve"> </w:t>
      </w:r>
      <w:r w:rsidR="00E102F8" w:rsidRPr="008C2BA7">
        <w:rPr>
          <w:rFonts w:asciiTheme="majorHAnsi" w:hAnsiTheme="majorHAnsi"/>
        </w:rPr>
        <w:t xml:space="preserve">основане и оправдане </w:t>
      </w:r>
      <w:r w:rsidR="007D3427">
        <w:rPr>
          <w:rFonts w:asciiTheme="majorHAnsi" w:hAnsiTheme="majorHAnsi"/>
          <w:lang w:val="sr-Cyrl-RS"/>
        </w:rPr>
        <w:t xml:space="preserve"> </w:t>
      </w:r>
    </w:p>
    <w:p w:rsidR="00E102F8" w:rsidRPr="008C2BA7" w:rsidRDefault="00E102F8" w:rsidP="00575A56">
      <w:pPr>
        <w:spacing w:after="0" w:line="240" w:lineRule="auto"/>
        <w:jc w:val="both"/>
        <w:rPr>
          <w:rFonts w:asciiTheme="majorHAnsi" w:hAnsiTheme="majorHAnsi"/>
        </w:rPr>
      </w:pPr>
      <w:r w:rsidRPr="008C2BA7">
        <w:rPr>
          <w:rFonts w:asciiTheme="majorHAnsi" w:hAnsiTheme="majorHAnsi"/>
        </w:rPr>
        <w:t xml:space="preserve">намере корисника образложене у Предлогу финансијског плана. </w:t>
      </w:r>
    </w:p>
    <w:p w:rsidR="00D1395E" w:rsidRPr="008C2BA7" w:rsidRDefault="00D04F8D"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7D3427">
        <w:rPr>
          <w:rFonts w:asciiTheme="majorHAnsi" w:hAnsiTheme="majorHAnsi"/>
          <w:lang w:val="sr-Cyrl-RS"/>
        </w:rPr>
        <w:t xml:space="preserve">     </w:t>
      </w:r>
      <w:r>
        <w:rPr>
          <w:rFonts w:asciiTheme="majorHAnsi" w:hAnsiTheme="majorHAnsi"/>
          <w:lang w:val="sr-Cyrl-RS"/>
        </w:rPr>
        <w:t xml:space="preserve"> </w:t>
      </w:r>
      <w:r w:rsidR="007D3427">
        <w:rPr>
          <w:rFonts w:asciiTheme="majorHAnsi" w:hAnsiTheme="majorHAnsi"/>
          <w:lang w:val="sr-Cyrl-RS"/>
        </w:rPr>
        <w:t xml:space="preserve"> </w:t>
      </w:r>
      <w:r w:rsidR="00E102F8" w:rsidRPr="008C2BA7">
        <w:rPr>
          <w:rFonts w:asciiTheme="majorHAnsi" w:hAnsiTheme="majorHAnsi"/>
        </w:rPr>
        <w:t xml:space="preserve">Приходи од казни за прекршаје </w:t>
      </w:r>
      <w:r w:rsidR="0023087F" w:rsidRPr="008C2BA7">
        <w:rPr>
          <w:rFonts w:asciiTheme="majorHAnsi" w:hAnsiTheme="majorHAnsi"/>
          <w:lang w:val="sr-Cyrl-RS"/>
        </w:rPr>
        <w:t xml:space="preserve">планирају се </w:t>
      </w:r>
      <w:r w:rsidR="00D1395E" w:rsidRPr="008C2BA7">
        <w:rPr>
          <w:rFonts w:asciiTheme="majorHAnsi" w:hAnsiTheme="majorHAnsi"/>
          <w:lang w:val="sr-Cyrl-RS"/>
        </w:rPr>
        <w:t>на нивоу наплаћених прихода  у 201</w:t>
      </w:r>
      <w:r w:rsidR="002F663B" w:rsidRPr="008C2BA7">
        <w:rPr>
          <w:rFonts w:asciiTheme="majorHAnsi" w:hAnsiTheme="majorHAnsi"/>
          <w:lang w:val="sr-Cyrl-RS"/>
        </w:rPr>
        <w:t>7</w:t>
      </w:r>
      <w:r w:rsidR="00D1395E" w:rsidRPr="008C2BA7">
        <w:rPr>
          <w:rFonts w:asciiTheme="majorHAnsi" w:hAnsiTheme="majorHAnsi"/>
          <w:lang w:val="sr-Cyrl-RS"/>
        </w:rPr>
        <w:t>. години.</w:t>
      </w:r>
    </w:p>
    <w:p w:rsidR="00E102F8" w:rsidRPr="00D04F8D" w:rsidRDefault="00D04F8D"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7D3427">
        <w:rPr>
          <w:rFonts w:asciiTheme="majorHAnsi" w:hAnsiTheme="majorHAnsi"/>
          <w:lang w:val="sr-Cyrl-RS"/>
        </w:rPr>
        <w:t xml:space="preserve">    </w:t>
      </w:r>
      <w:r>
        <w:rPr>
          <w:rFonts w:asciiTheme="majorHAnsi" w:hAnsiTheme="majorHAnsi"/>
          <w:lang w:val="sr-Cyrl-RS"/>
        </w:rPr>
        <w:t xml:space="preserve"> </w:t>
      </w:r>
      <w:r w:rsidR="00E102F8" w:rsidRPr="008C2BA7">
        <w:rPr>
          <w:rFonts w:asciiTheme="majorHAnsi" w:hAnsiTheme="majorHAnsi"/>
        </w:rPr>
        <w:t>Приходи од продаје услуга корисника средстава буџета чије је пружање уговорено са физичким и правним лицима у висини вредности из Уговора</w:t>
      </w:r>
      <w:r w:rsidR="00B55526" w:rsidRPr="008C2BA7">
        <w:rPr>
          <w:rFonts w:asciiTheme="majorHAnsi" w:hAnsiTheme="majorHAnsi"/>
          <w:lang w:val="sr-Cyrl-RS"/>
        </w:rPr>
        <w:t xml:space="preserve"> и по ценовницима услуга</w:t>
      </w:r>
      <w:r w:rsidR="004A7EB0">
        <w:rPr>
          <w:rFonts w:asciiTheme="majorHAnsi" w:hAnsiTheme="majorHAnsi"/>
          <w:lang w:val="sr-Cyrl-RS"/>
        </w:rPr>
        <w:t xml:space="preserve">. </w:t>
      </w:r>
      <w:r w:rsidR="00E102F8" w:rsidRPr="008C2BA7">
        <w:rPr>
          <w:rFonts w:asciiTheme="majorHAnsi" w:hAnsiTheme="majorHAnsi"/>
        </w:rPr>
        <w:t xml:space="preserve">Сви корисници су дужни да Одељењу за буџет и финансије доставе потписане уговоре на основу  </w:t>
      </w:r>
      <w:r w:rsidR="00552C2A" w:rsidRPr="008C2BA7">
        <w:rPr>
          <w:rFonts w:asciiTheme="majorHAnsi" w:hAnsiTheme="majorHAnsi"/>
          <w:lang w:val="sr-Cyrl-RS"/>
        </w:rPr>
        <w:t xml:space="preserve">којих </w:t>
      </w:r>
      <w:r w:rsidR="00E102F8" w:rsidRPr="008C2BA7">
        <w:rPr>
          <w:rFonts w:asciiTheme="majorHAnsi" w:hAnsiTheme="majorHAnsi"/>
        </w:rPr>
        <w:t xml:space="preserve">планирају остварење ових </w:t>
      </w:r>
      <w:r w:rsidR="003C48AB" w:rsidRPr="008C2BA7">
        <w:rPr>
          <w:rFonts w:asciiTheme="majorHAnsi" w:hAnsiTheme="majorHAnsi"/>
          <w:lang w:val="sr-Cyrl-RS"/>
        </w:rPr>
        <w:t>прихода</w:t>
      </w:r>
      <w:r w:rsidR="00E102F8" w:rsidRPr="008C2BA7">
        <w:rPr>
          <w:rFonts w:asciiTheme="majorHAnsi" w:hAnsiTheme="majorHAnsi"/>
        </w:rPr>
        <w:t xml:space="preserve"> у 201</w:t>
      </w:r>
      <w:r w:rsidR="002F663B" w:rsidRPr="008C2BA7">
        <w:rPr>
          <w:rFonts w:asciiTheme="majorHAnsi" w:hAnsiTheme="majorHAnsi"/>
          <w:lang w:val="sr-Cyrl-RS"/>
        </w:rPr>
        <w:t>8</w:t>
      </w:r>
      <w:r w:rsidR="00E102F8" w:rsidRPr="008C2BA7">
        <w:rPr>
          <w:rFonts w:asciiTheme="majorHAnsi" w:hAnsiTheme="majorHAnsi"/>
        </w:rPr>
        <w:t>.</w:t>
      </w:r>
      <w:r w:rsidR="004A7EB0">
        <w:rPr>
          <w:rFonts w:asciiTheme="majorHAnsi" w:hAnsiTheme="majorHAnsi"/>
          <w:lang w:val="sr-Cyrl-RS"/>
        </w:rPr>
        <w:t xml:space="preserve"> </w:t>
      </w:r>
      <w:r w:rsidR="00E102F8" w:rsidRPr="008C2BA7">
        <w:rPr>
          <w:rFonts w:asciiTheme="majorHAnsi" w:hAnsiTheme="majorHAnsi"/>
        </w:rPr>
        <w:t>години у склопу Предлога финансијског плана  а новопотписане Уговоре у 201</w:t>
      </w:r>
      <w:r w:rsidR="002F663B" w:rsidRPr="008C2BA7">
        <w:rPr>
          <w:rFonts w:asciiTheme="majorHAnsi" w:hAnsiTheme="majorHAnsi"/>
          <w:lang w:val="sr-Cyrl-RS"/>
        </w:rPr>
        <w:t>8</w:t>
      </w:r>
      <w:r w:rsidR="00E102F8" w:rsidRPr="008C2BA7">
        <w:rPr>
          <w:rFonts w:asciiTheme="majorHAnsi" w:hAnsiTheme="majorHAnsi"/>
        </w:rPr>
        <w:t>. години одмах по потписивању.</w:t>
      </w:r>
    </w:p>
    <w:p w:rsidR="00290F11" w:rsidRPr="008C2BA7" w:rsidRDefault="007D3427" w:rsidP="00E95762">
      <w:pPr>
        <w:spacing w:after="0" w:line="240" w:lineRule="auto"/>
        <w:jc w:val="both"/>
        <w:rPr>
          <w:rFonts w:asciiTheme="majorHAnsi" w:hAnsiTheme="majorHAnsi"/>
          <w:lang w:val="sr-Cyrl-RS"/>
        </w:rPr>
      </w:pPr>
      <w:r>
        <w:rPr>
          <w:rFonts w:asciiTheme="majorHAnsi" w:hAnsiTheme="majorHAnsi"/>
          <w:lang w:val="sr-Cyrl-RS"/>
        </w:rPr>
        <w:t xml:space="preserve">         </w:t>
      </w:r>
      <w:r w:rsidR="00290F11" w:rsidRPr="008C2BA7">
        <w:rPr>
          <w:rFonts w:asciiTheme="majorHAnsi" w:hAnsiTheme="majorHAnsi"/>
          <w:lang w:val="sr-Cyrl-RS"/>
        </w:rPr>
        <w:t>У 201</w:t>
      </w:r>
      <w:r w:rsidR="00775304">
        <w:rPr>
          <w:rFonts w:asciiTheme="majorHAnsi" w:hAnsiTheme="majorHAnsi"/>
          <w:lang w:val="sr-Cyrl-RS"/>
        </w:rPr>
        <w:t>8</w:t>
      </w:r>
      <w:r w:rsidR="00290F11" w:rsidRPr="008C2BA7">
        <w:rPr>
          <w:rFonts w:asciiTheme="majorHAnsi" w:hAnsiTheme="majorHAnsi"/>
          <w:lang w:val="sr-Cyrl-RS"/>
        </w:rPr>
        <w:t xml:space="preserve">. години </w:t>
      </w:r>
      <w:r w:rsidR="002F663B" w:rsidRPr="008C2BA7">
        <w:rPr>
          <w:rFonts w:asciiTheme="majorHAnsi" w:hAnsiTheme="majorHAnsi"/>
          <w:lang w:val="sr-Cyrl-RS"/>
        </w:rPr>
        <w:t xml:space="preserve">не </w:t>
      </w:r>
      <w:r w:rsidR="004A7EB0">
        <w:rPr>
          <w:rFonts w:asciiTheme="majorHAnsi" w:hAnsiTheme="majorHAnsi"/>
          <w:lang w:val="sr-Cyrl-RS"/>
        </w:rPr>
        <w:t xml:space="preserve">планирају се примања од </w:t>
      </w:r>
      <w:r w:rsidR="00290F11" w:rsidRPr="008C2BA7">
        <w:rPr>
          <w:rFonts w:asciiTheme="majorHAnsi" w:hAnsiTheme="majorHAnsi"/>
          <w:lang w:val="sr-Cyrl-RS"/>
        </w:rPr>
        <w:t xml:space="preserve">дугорочног задуживања по потписаном уговору о кредиту за изградњу затвореног базена са </w:t>
      </w:r>
      <w:r w:rsidR="00D1395E" w:rsidRPr="008C2BA7">
        <w:rPr>
          <w:rFonts w:asciiTheme="majorHAnsi" w:hAnsiTheme="majorHAnsi"/>
          <w:lang w:val="sr-Cyrl-RS"/>
        </w:rPr>
        <w:t xml:space="preserve">Адико (бившом </w:t>
      </w:r>
      <w:r w:rsidR="008B191E" w:rsidRPr="008C2BA7">
        <w:rPr>
          <w:rFonts w:asciiTheme="majorHAnsi" w:hAnsiTheme="majorHAnsi"/>
          <w:lang w:val="sr-Cyrl-RS"/>
        </w:rPr>
        <w:t xml:space="preserve">Хипо-Алпе-Адриа) </w:t>
      </w:r>
      <w:r w:rsidR="00290F11" w:rsidRPr="008C2BA7">
        <w:rPr>
          <w:rFonts w:asciiTheme="majorHAnsi" w:hAnsiTheme="majorHAnsi"/>
          <w:lang w:val="sr-Cyrl-RS"/>
        </w:rPr>
        <w:t xml:space="preserve">банком Београд </w:t>
      </w:r>
      <w:r w:rsidR="00D1395E" w:rsidRPr="008C2BA7">
        <w:rPr>
          <w:rFonts w:asciiTheme="majorHAnsi" w:hAnsiTheme="majorHAnsi"/>
          <w:lang w:val="sr-Cyrl-RS"/>
        </w:rPr>
        <w:t xml:space="preserve"> </w:t>
      </w:r>
      <w:r w:rsidR="002F663B" w:rsidRPr="008C2BA7">
        <w:rPr>
          <w:rFonts w:asciiTheme="majorHAnsi" w:hAnsiTheme="majorHAnsi"/>
          <w:lang w:val="sr-Cyrl-RS"/>
        </w:rPr>
        <w:t>јер ће ц</w:t>
      </w:r>
      <w:r w:rsidR="004A7EB0">
        <w:rPr>
          <w:rFonts w:asciiTheme="majorHAnsi" w:hAnsiTheme="majorHAnsi"/>
          <w:lang w:val="sr-Cyrl-RS"/>
        </w:rPr>
        <w:t>е</w:t>
      </w:r>
      <w:r w:rsidR="002F663B" w:rsidRPr="008C2BA7">
        <w:rPr>
          <w:rFonts w:asciiTheme="majorHAnsi" w:hAnsiTheme="majorHAnsi"/>
          <w:lang w:val="sr-Cyrl-RS"/>
        </w:rPr>
        <w:t>локупни и</w:t>
      </w:r>
      <w:r w:rsidR="00775304">
        <w:rPr>
          <w:rFonts w:asciiTheme="majorHAnsi" w:hAnsiTheme="majorHAnsi"/>
          <w:lang w:val="sr-Cyrl-RS"/>
        </w:rPr>
        <w:t>з</w:t>
      </w:r>
      <w:r w:rsidR="002F663B" w:rsidRPr="008C2BA7">
        <w:rPr>
          <w:rFonts w:asciiTheme="majorHAnsi" w:hAnsiTheme="majorHAnsi"/>
          <w:lang w:val="sr-Cyrl-RS"/>
        </w:rPr>
        <w:t>нос кредита бити повучен у 2017. години.</w:t>
      </w:r>
    </w:p>
    <w:p w:rsidR="00E102F8" w:rsidRPr="008C2BA7" w:rsidRDefault="007D3427" w:rsidP="00E95762">
      <w:pPr>
        <w:spacing w:after="0" w:line="240" w:lineRule="auto"/>
        <w:jc w:val="both"/>
        <w:rPr>
          <w:rFonts w:asciiTheme="majorHAnsi" w:hAnsiTheme="majorHAnsi"/>
        </w:rPr>
      </w:pPr>
      <w:r>
        <w:rPr>
          <w:rFonts w:asciiTheme="majorHAnsi" w:hAnsiTheme="majorHAnsi"/>
          <w:lang w:val="sr-Cyrl-RS"/>
        </w:rPr>
        <w:t xml:space="preserve">         </w:t>
      </w:r>
      <w:r w:rsidR="00E102F8" w:rsidRPr="008C2BA7">
        <w:rPr>
          <w:rFonts w:asciiTheme="majorHAnsi" w:hAnsiTheme="majorHAnsi"/>
        </w:rPr>
        <w:t>Саставни део  поступка припреме Одлуке о буџету за 201</w:t>
      </w:r>
      <w:r w:rsidR="002F663B" w:rsidRPr="008C2BA7">
        <w:rPr>
          <w:rFonts w:asciiTheme="majorHAnsi" w:hAnsiTheme="majorHAnsi"/>
          <w:lang w:val="sr-Cyrl-RS"/>
        </w:rPr>
        <w:t>8</w:t>
      </w:r>
      <w:r w:rsidR="0023087F" w:rsidRPr="008C2BA7">
        <w:rPr>
          <w:rFonts w:asciiTheme="majorHAnsi" w:hAnsiTheme="majorHAnsi"/>
          <w:lang w:val="sr-Cyrl-RS"/>
        </w:rPr>
        <w:t>.</w:t>
      </w:r>
      <w:r w:rsidR="00E102F8" w:rsidRPr="008C2BA7">
        <w:rPr>
          <w:rFonts w:asciiTheme="majorHAnsi" w:hAnsiTheme="majorHAnsi"/>
        </w:rPr>
        <w:t xml:space="preserve"> годину </w:t>
      </w:r>
      <w:r w:rsidR="00322E70" w:rsidRPr="008C2BA7">
        <w:rPr>
          <w:rFonts w:asciiTheme="majorHAnsi" w:hAnsiTheme="majorHAnsi"/>
          <w:lang w:val="sr-Cyrl-RS"/>
        </w:rPr>
        <w:t xml:space="preserve">су Одлуке </w:t>
      </w:r>
      <w:r w:rsidR="009C404A" w:rsidRPr="008C2BA7">
        <w:rPr>
          <w:rFonts w:asciiTheme="majorHAnsi" w:hAnsiTheme="majorHAnsi"/>
          <w:lang w:val="sr-Cyrl-RS"/>
        </w:rPr>
        <w:t xml:space="preserve">о </w:t>
      </w:r>
      <w:r w:rsidR="00322E70" w:rsidRPr="008C2BA7">
        <w:rPr>
          <w:rFonts w:asciiTheme="majorHAnsi" w:hAnsiTheme="majorHAnsi"/>
        </w:rPr>
        <w:t>порез</w:t>
      </w:r>
      <w:r w:rsidR="00322E70" w:rsidRPr="008C2BA7">
        <w:rPr>
          <w:rFonts w:asciiTheme="majorHAnsi" w:hAnsiTheme="majorHAnsi"/>
          <w:lang w:val="sr-Cyrl-RS"/>
        </w:rPr>
        <w:t>у</w:t>
      </w:r>
      <w:r w:rsidR="00322E70" w:rsidRPr="008C2BA7">
        <w:rPr>
          <w:rFonts w:asciiTheme="majorHAnsi" w:hAnsiTheme="majorHAnsi"/>
        </w:rPr>
        <w:t xml:space="preserve"> на имовину</w:t>
      </w:r>
      <w:r w:rsidR="00E102F8" w:rsidRPr="008C2BA7">
        <w:rPr>
          <w:rFonts w:asciiTheme="majorHAnsi" w:hAnsiTheme="majorHAnsi"/>
        </w:rPr>
        <w:t xml:space="preserve"> </w:t>
      </w:r>
      <w:r w:rsidR="00322E70" w:rsidRPr="008C2BA7">
        <w:rPr>
          <w:rFonts w:asciiTheme="majorHAnsi" w:hAnsiTheme="majorHAnsi"/>
          <w:lang w:val="sr-Cyrl-RS"/>
        </w:rPr>
        <w:t xml:space="preserve">и </w:t>
      </w:r>
      <w:r w:rsidR="00E102F8" w:rsidRPr="008C2BA7">
        <w:rPr>
          <w:rFonts w:asciiTheme="majorHAnsi" w:hAnsiTheme="majorHAnsi"/>
        </w:rPr>
        <w:t>Предло</w:t>
      </w:r>
      <w:r w:rsidR="00322E70" w:rsidRPr="008C2BA7">
        <w:rPr>
          <w:rFonts w:asciiTheme="majorHAnsi" w:hAnsiTheme="majorHAnsi"/>
          <w:lang w:val="sr-Cyrl-RS"/>
        </w:rPr>
        <w:t>зи</w:t>
      </w:r>
      <w:r w:rsidR="00296E42" w:rsidRPr="008C2BA7">
        <w:rPr>
          <w:rFonts w:asciiTheme="majorHAnsi" w:hAnsiTheme="majorHAnsi"/>
        </w:rPr>
        <w:t xml:space="preserve"> Одлука</w:t>
      </w:r>
      <w:r w:rsidR="00296E42" w:rsidRPr="008C2BA7">
        <w:rPr>
          <w:rFonts w:asciiTheme="majorHAnsi" w:hAnsiTheme="majorHAnsi"/>
          <w:lang w:val="sr-Cyrl-RS"/>
        </w:rPr>
        <w:t xml:space="preserve"> </w:t>
      </w:r>
      <w:r w:rsidR="00322E70" w:rsidRPr="008C2BA7">
        <w:rPr>
          <w:rFonts w:asciiTheme="majorHAnsi" w:hAnsiTheme="majorHAnsi"/>
          <w:lang w:val="sr-Cyrl-RS"/>
        </w:rPr>
        <w:t xml:space="preserve">о </w:t>
      </w:r>
      <w:r w:rsidR="00E102F8" w:rsidRPr="008C2BA7">
        <w:rPr>
          <w:rFonts w:asciiTheme="majorHAnsi" w:hAnsiTheme="majorHAnsi"/>
        </w:rPr>
        <w:t>комуналн</w:t>
      </w:r>
      <w:r w:rsidR="00322E70" w:rsidRPr="008C2BA7">
        <w:rPr>
          <w:rFonts w:asciiTheme="majorHAnsi" w:hAnsiTheme="majorHAnsi"/>
          <w:lang w:val="sr-Cyrl-RS"/>
        </w:rPr>
        <w:t>им</w:t>
      </w:r>
      <w:r w:rsidR="00E102F8" w:rsidRPr="008C2BA7">
        <w:rPr>
          <w:rFonts w:asciiTheme="majorHAnsi" w:hAnsiTheme="majorHAnsi"/>
        </w:rPr>
        <w:t xml:space="preserve"> такс</w:t>
      </w:r>
      <w:r w:rsidR="00322E70" w:rsidRPr="008C2BA7">
        <w:rPr>
          <w:rFonts w:asciiTheme="majorHAnsi" w:hAnsiTheme="majorHAnsi"/>
          <w:lang w:val="sr-Cyrl-RS"/>
        </w:rPr>
        <w:t>ама</w:t>
      </w:r>
      <w:r w:rsidR="004A7EB0">
        <w:rPr>
          <w:rFonts w:asciiTheme="majorHAnsi" w:hAnsiTheme="majorHAnsi"/>
        </w:rPr>
        <w:t xml:space="preserve">, </w:t>
      </w:r>
      <w:r w:rsidR="00E102F8" w:rsidRPr="008C2BA7">
        <w:rPr>
          <w:rFonts w:asciiTheme="majorHAnsi" w:hAnsiTheme="majorHAnsi"/>
        </w:rPr>
        <w:t>накнад</w:t>
      </w:r>
      <w:r w:rsidR="00322E70" w:rsidRPr="008C2BA7">
        <w:rPr>
          <w:rFonts w:asciiTheme="majorHAnsi" w:hAnsiTheme="majorHAnsi"/>
          <w:lang w:val="sr-Cyrl-RS"/>
        </w:rPr>
        <w:t>и</w:t>
      </w:r>
      <w:r w:rsidR="00E102F8" w:rsidRPr="008C2BA7">
        <w:rPr>
          <w:rFonts w:asciiTheme="majorHAnsi" w:hAnsiTheme="majorHAnsi"/>
        </w:rPr>
        <w:t xml:space="preserve"> за </w:t>
      </w:r>
      <w:r w:rsidR="00322E70" w:rsidRPr="008C2BA7">
        <w:rPr>
          <w:rFonts w:asciiTheme="majorHAnsi" w:hAnsiTheme="majorHAnsi"/>
          <w:lang w:val="sr-Cyrl-RS"/>
        </w:rPr>
        <w:t>зашти</w:t>
      </w:r>
      <w:r w:rsidR="004A7EB0">
        <w:rPr>
          <w:rFonts w:asciiTheme="majorHAnsi" w:hAnsiTheme="majorHAnsi"/>
          <w:lang w:val="sr-Cyrl-RS"/>
        </w:rPr>
        <w:t>ту и унапређење животне средине</w:t>
      </w:r>
      <w:r w:rsidR="00322E70" w:rsidRPr="008C2BA7">
        <w:rPr>
          <w:rFonts w:asciiTheme="majorHAnsi" w:hAnsiTheme="majorHAnsi"/>
          <w:lang w:val="sr-Cyrl-RS"/>
        </w:rPr>
        <w:t>,</w:t>
      </w:r>
      <w:r w:rsidR="00E102F8" w:rsidRPr="008C2BA7">
        <w:rPr>
          <w:rFonts w:asciiTheme="majorHAnsi" w:hAnsiTheme="majorHAnsi"/>
        </w:rPr>
        <w:t xml:space="preserve"> </w:t>
      </w:r>
      <w:r w:rsidR="00296E42" w:rsidRPr="008C2BA7">
        <w:rPr>
          <w:rFonts w:asciiTheme="majorHAnsi" w:hAnsiTheme="majorHAnsi"/>
          <w:lang w:val="sr-Cyrl-RS"/>
        </w:rPr>
        <w:t xml:space="preserve">накнадама з уређење грђевинског земљишта </w:t>
      </w:r>
      <w:r w:rsidR="00E102F8" w:rsidRPr="008C2BA7">
        <w:rPr>
          <w:rFonts w:asciiTheme="majorHAnsi" w:hAnsiTheme="majorHAnsi"/>
        </w:rPr>
        <w:t>и др.)</w:t>
      </w:r>
      <w:r w:rsidR="002874E9" w:rsidRPr="008C2BA7">
        <w:rPr>
          <w:rFonts w:asciiTheme="majorHAnsi" w:hAnsiTheme="majorHAnsi"/>
          <w:lang w:val="sr-Cyrl-RS"/>
        </w:rPr>
        <w:t xml:space="preserve"> </w:t>
      </w:r>
      <w:r w:rsidR="00E102F8" w:rsidRPr="008C2BA7">
        <w:rPr>
          <w:rFonts w:asciiTheme="majorHAnsi" w:hAnsiTheme="majorHAnsi"/>
        </w:rPr>
        <w:t>као и одлук</w:t>
      </w:r>
      <w:r w:rsidR="009C404A" w:rsidRPr="008C2BA7">
        <w:rPr>
          <w:rFonts w:asciiTheme="majorHAnsi" w:hAnsiTheme="majorHAnsi"/>
          <w:lang w:val="sr-Cyrl-RS"/>
        </w:rPr>
        <w:t>е</w:t>
      </w:r>
      <w:r w:rsidR="00E102F8" w:rsidRPr="008C2BA7">
        <w:rPr>
          <w:rFonts w:asciiTheme="majorHAnsi" w:hAnsiTheme="majorHAnsi"/>
        </w:rPr>
        <w:t xml:space="preserve"> о: ценама услуга јавних предузећа; правима из социјалне заштите,</w:t>
      </w:r>
      <w:r w:rsidR="004A7EB0">
        <w:rPr>
          <w:rFonts w:asciiTheme="majorHAnsi" w:hAnsiTheme="majorHAnsi"/>
          <w:lang w:val="sr-Cyrl-RS"/>
        </w:rPr>
        <w:t xml:space="preserve"> </w:t>
      </w:r>
      <w:r w:rsidR="00E102F8" w:rsidRPr="008C2BA7">
        <w:rPr>
          <w:rFonts w:asciiTheme="majorHAnsi" w:hAnsiTheme="majorHAnsi"/>
        </w:rPr>
        <w:t>друштвене бриге о породици и деци-породиљама и др., економској и регресираним</w:t>
      </w:r>
      <w:r w:rsidR="009C404A" w:rsidRPr="008C2BA7">
        <w:rPr>
          <w:rFonts w:asciiTheme="majorHAnsi" w:hAnsiTheme="majorHAnsi"/>
          <w:lang w:val="sr-Cyrl-RS"/>
        </w:rPr>
        <w:t xml:space="preserve"> и </w:t>
      </w:r>
      <w:r w:rsidR="00E102F8" w:rsidRPr="008C2BA7">
        <w:rPr>
          <w:rFonts w:asciiTheme="majorHAnsi" w:hAnsiTheme="majorHAnsi"/>
        </w:rPr>
        <w:t xml:space="preserve">ценама </w:t>
      </w:r>
      <w:r w:rsidR="009C404A" w:rsidRPr="008C2BA7">
        <w:rPr>
          <w:rFonts w:asciiTheme="majorHAnsi" w:hAnsiTheme="majorHAnsi"/>
          <w:lang w:val="sr-Cyrl-RS"/>
        </w:rPr>
        <w:t xml:space="preserve">боравка деце </w:t>
      </w:r>
      <w:r w:rsidR="00E102F8" w:rsidRPr="008C2BA7">
        <w:rPr>
          <w:rFonts w:asciiTheme="majorHAnsi" w:hAnsiTheme="majorHAnsi"/>
        </w:rPr>
        <w:t>у вртићу; регресираним ценама комуналних услуга и др.</w:t>
      </w:r>
    </w:p>
    <w:p w:rsidR="009009AD" w:rsidRPr="00775304" w:rsidRDefault="00775304" w:rsidP="00E95762">
      <w:pPr>
        <w:spacing w:after="0" w:line="240" w:lineRule="auto"/>
        <w:jc w:val="both"/>
        <w:rPr>
          <w:rFonts w:asciiTheme="majorHAnsi" w:hAnsiTheme="majorHAnsi"/>
        </w:rPr>
      </w:pPr>
      <w:r w:rsidRPr="00775304">
        <w:rPr>
          <w:rFonts w:asciiTheme="majorHAnsi" w:hAnsiTheme="majorHAnsi"/>
          <w:lang w:val="sr-Cyrl-RS"/>
        </w:rPr>
        <w:t xml:space="preserve">    </w:t>
      </w:r>
      <w:r w:rsidR="00D04F8D">
        <w:rPr>
          <w:rFonts w:asciiTheme="majorHAnsi" w:hAnsiTheme="majorHAnsi"/>
          <w:lang w:val="sr-Cyrl-RS"/>
        </w:rPr>
        <w:t xml:space="preserve">    </w:t>
      </w:r>
      <w:r w:rsidRPr="00775304">
        <w:rPr>
          <w:rFonts w:asciiTheme="majorHAnsi" w:hAnsiTheme="majorHAnsi"/>
          <w:lang w:val="sr-Cyrl-RS"/>
        </w:rPr>
        <w:t xml:space="preserve">  </w:t>
      </w:r>
      <w:r w:rsidR="00296E42" w:rsidRPr="00775304">
        <w:rPr>
          <w:rFonts w:asciiTheme="majorHAnsi" w:hAnsiTheme="majorHAnsi"/>
          <w:lang w:val="sr-Cyrl-RS"/>
        </w:rPr>
        <w:t xml:space="preserve">Накнаде и цене услуга које уређује општина Лајковац </w:t>
      </w:r>
      <w:r w:rsidR="00296E42" w:rsidRPr="00775304">
        <w:rPr>
          <w:rFonts w:asciiTheme="majorHAnsi" w:hAnsiTheme="majorHAnsi"/>
        </w:rPr>
        <w:t>у 201</w:t>
      </w:r>
      <w:r w:rsidR="002F663B" w:rsidRPr="00775304">
        <w:rPr>
          <w:rFonts w:asciiTheme="majorHAnsi" w:hAnsiTheme="majorHAnsi"/>
          <w:lang w:val="sr-Cyrl-RS"/>
        </w:rPr>
        <w:t>8</w:t>
      </w:r>
      <w:r w:rsidR="00296E42" w:rsidRPr="00775304">
        <w:rPr>
          <w:rFonts w:asciiTheme="majorHAnsi" w:hAnsiTheme="majorHAnsi"/>
        </w:rPr>
        <w:t>. увећава</w:t>
      </w:r>
      <w:r w:rsidR="00DD6AD8" w:rsidRPr="00775304">
        <w:rPr>
          <w:rFonts w:asciiTheme="majorHAnsi" w:hAnsiTheme="majorHAnsi"/>
          <w:lang w:val="sr-Cyrl-RS"/>
        </w:rPr>
        <w:t>ју се</w:t>
      </w:r>
      <w:r w:rsidR="00296E42" w:rsidRPr="00775304">
        <w:rPr>
          <w:rFonts w:asciiTheme="majorHAnsi" w:hAnsiTheme="majorHAnsi"/>
        </w:rPr>
        <w:t xml:space="preserve"> у односу на 201</w:t>
      </w:r>
      <w:r w:rsidR="002F663B" w:rsidRPr="00775304">
        <w:rPr>
          <w:rFonts w:asciiTheme="majorHAnsi" w:hAnsiTheme="majorHAnsi"/>
          <w:lang w:val="sr-Cyrl-RS"/>
        </w:rPr>
        <w:t>7</w:t>
      </w:r>
      <w:r w:rsidR="00296E42" w:rsidRPr="00775304">
        <w:rPr>
          <w:rFonts w:asciiTheme="majorHAnsi" w:hAnsiTheme="majorHAnsi"/>
        </w:rPr>
        <w:t xml:space="preserve">. годину за </w:t>
      </w:r>
      <w:r w:rsidR="002F663B" w:rsidRPr="00775304">
        <w:rPr>
          <w:rFonts w:asciiTheme="majorHAnsi" w:hAnsiTheme="majorHAnsi"/>
          <w:lang w:val="sr-Cyrl-RS"/>
        </w:rPr>
        <w:t xml:space="preserve">% пројектоване </w:t>
      </w:r>
      <w:r w:rsidR="009C404A" w:rsidRPr="00775304">
        <w:rPr>
          <w:rFonts w:asciiTheme="majorHAnsi" w:hAnsiTheme="majorHAnsi"/>
          <w:lang w:val="sr-Cyrl-RS"/>
        </w:rPr>
        <w:t xml:space="preserve"> </w:t>
      </w:r>
      <w:r w:rsidR="009C404A" w:rsidRPr="00775304">
        <w:rPr>
          <w:rFonts w:asciiTheme="majorHAnsi" w:hAnsiTheme="majorHAnsi"/>
        </w:rPr>
        <w:t>инфлације</w:t>
      </w:r>
      <w:r w:rsidR="009C404A" w:rsidRPr="00775304">
        <w:rPr>
          <w:rFonts w:asciiTheme="majorHAnsi" w:hAnsiTheme="majorHAnsi"/>
          <w:lang w:val="sr-Cyrl-RS"/>
        </w:rPr>
        <w:t xml:space="preserve"> </w:t>
      </w:r>
      <w:r w:rsidRPr="00775304">
        <w:rPr>
          <w:rFonts w:asciiTheme="majorHAnsi" w:hAnsiTheme="majorHAnsi"/>
          <w:lang w:val="sr-Cyrl-RS"/>
        </w:rPr>
        <w:t>з</w:t>
      </w:r>
      <w:r w:rsidR="002F663B" w:rsidRPr="00775304">
        <w:rPr>
          <w:rFonts w:asciiTheme="majorHAnsi" w:hAnsiTheme="majorHAnsi"/>
          <w:lang w:val="sr-Cyrl-RS"/>
        </w:rPr>
        <w:t>а 2018. годину.</w:t>
      </w:r>
    </w:p>
    <w:p w:rsidR="00996A9C" w:rsidRPr="00775304" w:rsidRDefault="00996A9C" w:rsidP="00575A56">
      <w:pPr>
        <w:spacing w:after="0" w:line="240" w:lineRule="auto"/>
        <w:rPr>
          <w:rFonts w:asciiTheme="majorHAnsi" w:hAnsiTheme="majorHAnsi"/>
          <w:lang w:val="sr-Cyrl-RS"/>
        </w:rPr>
      </w:pPr>
    </w:p>
    <w:p w:rsidR="00C45DE0" w:rsidRPr="00D04F8D" w:rsidRDefault="00D04F8D" w:rsidP="00575A56">
      <w:pPr>
        <w:spacing w:after="0" w:line="240" w:lineRule="auto"/>
        <w:rPr>
          <w:rFonts w:asciiTheme="majorHAnsi" w:hAnsiTheme="majorHAnsi"/>
          <w:b/>
          <w:color w:val="000000"/>
        </w:rPr>
      </w:pPr>
      <w:r w:rsidRPr="00D04F8D">
        <w:rPr>
          <w:rFonts w:asciiTheme="majorHAnsi" w:hAnsiTheme="majorHAnsi"/>
          <w:b/>
          <w:color w:val="000000"/>
          <w:lang w:val="sr-Cyrl-RS"/>
        </w:rPr>
        <w:t xml:space="preserve">         </w:t>
      </w:r>
      <w:r w:rsidR="00C45DE0" w:rsidRPr="00D04F8D">
        <w:rPr>
          <w:rFonts w:asciiTheme="majorHAnsi" w:hAnsiTheme="majorHAnsi"/>
          <w:b/>
          <w:color w:val="000000"/>
        </w:rPr>
        <w:t>2. Обим средстава, односно лимит расхода и издатака буџетских корисника за 201</w:t>
      </w:r>
      <w:r w:rsidR="002F663B" w:rsidRPr="00D04F8D">
        <w:rPr>
          <w:rFonts w:asciiTheme="majorHAnsi" w:hAnsiTheme="majorHAnsi"/>
          <w:b/>
          <w:color w:val="000000"/>
          <w:lang w:val="sr-Cyrl-RS"/>
        </w:rPr>
        <w:t>8</w:t>
      </w:r>
      <w:r w:rsidR="00C45DE0" w:rsidRPr="00D04F8D">
        <w:rPr>
          <w:rFonts w:asciiTheme="majorHAnsi" w:hAnsiTheme="majorHAnsi"/>
          <w:b/>
          <w:color w:val="000000"/>
        </w:rPr>
        <w:t>.</w:t>
      </w:r>
    </w:p>
    <w:p w:rsidR="00D04F8D" w:rsidRPr="00307548" w:rsidRDefault="00C45DE0" w:rsidP="00307548">
      <w:pPr>
        <w:spacing w:after="0" w:line="240" w:lineRule="auto"/>
        <w:rPr>
          <w:rFonts w:asciiTheme="majorHAnsi" w:hAnsiTheme="majorHAnsi"/>
          <w:b/>
          <w:color w:val="000000"/>
        </w:rPr>
      </w:pPr>
      <w:r w:rsidRPr="00D04F8D">
        <w:rPr>
          <w:rFonts w:asciiTheme="majorHAnsi" w:hAnsiTheme="majorHAnsi"/>
          <w:b/>
          <w:color w:val="000000"/>
        </w:rPr>
        <w:t>годину, са пројекцијама за наредне две фискалне године</w:t>
      </w:r>
      <w:r w:rsidR="00D04F8D">
        <w:rPr>
          <w:rFonts w:asciiTheme="majorHAnsi" w:hAnsiTheme="majorHAnsi"/>
          <w:lang w:val="sr-Cyrl-RS"/>
        </w:rPr>
        <w:t xml:space="preserve">      </w:t>
      </w:r>
    </w:p>
    <w:p w:rsidR="00D04F8D" w:rsidRDefault="00D04F8D" w:rsidP="00E95762">
      <w:pPr>
        <w:spacing w:after="0" w:line="240" w:lineRule="auto"/>
        <w:jc w:val="both"/>
        <w:rPr>
          <w:rFonts w:asciiTheme="majorHAnsi" w:hAnsiTheme="majorHAnsi"/>
          <w:lang w:val="sr-Cyrl-RS"/>
        </w:rPr>
      </w:pPr>
      <w:r>
        <w:rPr>
          <w:rFonts w:asciiTheme="majorHAnsi" w:hAnsiTheme="majorHAnsi"/>
          <w:lang w:val="sr-Cyrl-RS"/>
        </w:rPr>
        <w:t xml:space="preserve">         </w:t>
      </w:r>
      <w:r w:rsidR="00375DA2" w:rsidRPr="00775304">
        <w:rPr>
          <w:rFonts w:asciiTheme="majorHAnsi" w:hAnsiTheme="majorHAnsi"/>
          <w:lang w:val="sr-Cyrl-RS"/>
        </w:rPr>
        <w:t xml:space="preserve">Имајући у виду фискална правила, као и величину потребног фискалног прилагођавања, у овом </w:t>
      </w:r>
      <w:r>
        <w:rPr>
          <w:rFonts w:asciiTheme="majorHAnsi" w:hAnsiTheme="majorHAnsi"/>
          <w:lang w:val="sr-Cyrl-RS"/>
        </w:rPr>
        <w:t>У</w:t>
      </w:r>
      <w:r w:rsidR="00375DA2" w:rsidRPr="00775304">
        <w:rPr>
          <w:rFonts w:asciiTheme="majorHAnsi" w:hAnsiTheme="majorHAnsi"/>
          <w:lang w:val="sr-Cyrl-RS"/>
        </w:rPr>
        <w:t>путству се утврђују смернице за планирање појединих категорија расхода у складу са приходним могућностима буџета.</w:t>
      </w:r>
    </w:p>
    <w:p w:rsidR="002F663B" w:rsidRPr="00775304" w:rsidRDefault="00D04F8D" w:rsidP="00E95762">
      <w:pPr>
        <w:spacing w:after="0" w:line="240" w:lineRule="auto"/>
        <w:jc w:val="both"/>
        <w:rPr>
          <w:rFonts w:asciiTheme="majorHAnsi" w:hAnsiTheme="majorHAnsi"/>
          <w:lang w:val="sr-Cyrl-RS"/>
        </w:rPr>
      </w:pPr>
      <w:r>
        <w:rPr>
          <w:rFonts w:asciiTheme="majorHAnsi" w:hAnsiTheme="majorHAnsi"/>
          <w:lang w:val="sr-Cyrl-RS"/>
        </w:rPr>
        <w:t xml:space="preserve">        </w:t>
      </w:r>
      <w:r w:rsidR="002F663B" w:rsidRPr="00775304">
        <w:rPr>
          <w:rFonts w:asciiTheme="majorHAnsi" w:hAnsiTheme="majorHAnsi"/>
          <w:lang w:val="sr-Cyrl-RS"/>
        </w:rPr>
        <w:t>Обим текућих расхода</w:t>
      </w:r>
      <w:r w:rsidR="00A511D6" w:rsidRPr="00775304">
        <w:rPr>
          <w:rFonts w:asciiTheme="majorHAnsi" w:hAnsiTheme="majorHAnsi"/>
          <w:lang w:val="sr-Cyrl-RS"/>
        </w:rPr>
        <w:t xml:space="preserve"> з</w:t>
      </w:r>
      <w:r w:rsidR="002F663B" w:rsidRPr="00775304">
        <w:rPr>
          <w:rFonts w:asciiTheme="majorHAnsi" w:hAnsiTheme="majorHAnsi"/>
          <w:lang w:val="sr-Cyrl-RS"/>
        </w:rPr>
        <w:t xml:space="preserve">а индиректне кориснике </w:t>
      </w:r>
      <w:r w:rsidR="00A511D6" w:rsidRPr="00775304">
        <w:rPr>
          <w:rFonts w:asciiTheme="majorHAnsi" w:hAnsiTheme="majorHAnsi"/>
          <w:lang w:val="sr-Cyrl-RS"/>
        </w:rPr>
        <w:t xml:space="preserve"> планира се на нивоу почетне одлуке за 2017. годину са могућношћу распоређивања додатних средстава по Ребалансу у току 2018. године у складу са буџетским могућн</w:t>
      </w:r>
      <w:r w:rsidR="004A7EB0">
        <w:rPr>
          <w:rFonts w:asciiTheme="majorHAnsi" w:hAnsiTheme="majorHAnsi"/>
          <w:lang w:val="sr-Cyrl-RS"/>
        </w:rPr>
        <w:t>о</w:t>
      </w:r>
      <w:r w:rsidR="00A511D6" w:rsidRPr="00775304">
        <w:rPr>
          <w:rFonts w:asciiTheme="majorHAnsi" w:hAnsiTheme="majorHAnsi"/>
          <w:lang w:val="sr-Cyrl-RS"/>
        </w:rPr>
        <w:t>стима.</w:t>
      </w:r>
    </w:p>
    <w:p w:rsidR="003C48AB" w:rsidRPr="00775304" w:rsidRDefault="00D04F8D" w:rsidP="00E95762">
      <w:pPr>
        <w:spacing w:after="0" w:line="240" w:lineRule="auto"/>
        <w:jc w:val="both"/>
        <w:rPr>
          <w:rFonts w:asciiTheme="majorHAnsi" w:hAnsiTheme="majorHAnsi"/>
          <w:lang w:val="sr-Cyrl-RS"/>
        </w:rPr>
      </w:pPr>
      <w:r>
        <w:rPr>
          <w:rFonts w:asciiTheme="majorHAnsi" w:hAnsiTheme="majorHAnsi"/>
          <w:lang w:val="sr-Cyrl-RS"/>
        </w:rPr>
        <w:t xml:space="preserve">       </w:t>
      </w:r>
      <w:r w:rsidR="00B42204" w:rsidRPr="00775304">
        <w:rPr>
          <w:rFonts w:asciiTheme="majorHAnsi" w:hAnsiTheme="majorHAnsi"/>
          <w:lang w:val="sr-Cyrl-RS"/>
        </w:rPr>
        <w:t>Обим</w:t>
      </w:r>
      <w:r w:rsidR="004A7EB0">
        <w:rPr>
          <w:rFonts w:asciiTheme="majorHAnsi" w:hAnsiTheme="majorHAnsi"/>
          <w:lang w:val="sr-Cyrl-RS"/>
        </w:rPr>
        <w:t xml:space="preserve"> </w:t>
      </w:r>
      <w:r w:rsidR="003C48AB" w:rsidRPr="00775304">
        <w:rPr>
          <w:rFonts w:asciiTheme="majorHAnsi" w:hAnsiTheme="majorHAnsi"/>
          <w:lang w:val="sr-Cyrl-RS"/>
        </w:rPr>
        <w:t>текући</w:t>
      </w:r>
      <w:r w:rsidR="00B42204" w:rsidRPr="00775304">
        <w:rPr>
          <w:rFonts w:asciiTheme="majorHAnsi" w:hAnsiTheme="majorHAnsi"/>
          <w:lang w:val="sr-Cyrl-RS"/>
        </w:rPr>
        <w:t>х</w:t>
      </w:r>
      <w:r w:rsidR="003C48AB" w:rsidRPr="00775304">
        <w:rPr>
          <w:rFonts w:asciiTheme="majorHAnsi" w:hAnsiTheme="majorHAnsi"/>
          <w:lang w:val="sr-Cyrl-RS"/>
        </w:rPr>
        <w:t xml:space="preserve"> расход</w:t>
      </w:r>
      <w:r w:rsidR="00B42204" w:rsidRPr="00775304">
        <w:rPr>
          <w:rFonts w:asciiTheme="majorHAnsi" w:hAnsiTheme="majorHAnsi"/>
          <w:lang w:val="sr-Cyrl-RS"/>
        </w:rPr>
        <w:t>а</w:t>
      </w:r>
      <w:r w:rsidR="00F61523" w:rsidRPr="00775304">
        <w:rPr>
          <w:rFonts w:asciiTheme="majorHAnsi" w:hAnsiTheme="majorHAnsi"/>
          <w:lang w:val="sr-Cyrl-RS"/>
        </w:rPr>
        <w:t xml:space="preserve"> не рачунајући расходе за плате </w:t>
      </w:r>
      <w:r w:rsidR="00DD6AD8" w:rsidRPr="00775304">
        <w:rPr>
          <w:rFonts w:asciiTheme="majorHAnsi" w:hAnsiTheme="majorHAnsi"/>
          <w:lang w:val="sr-Cyrl-RS"/>
        </w:rPr>
        <w:t xml:space="preserve">и накнаде по уговорима </w:t>
      </w:r>
      <w:r w:rsidR="003C48AB" w:rsidRPr="00775304">
        <w:rPr>
          <w:rFonts w:asciiTheme="majorHAnsi" w:hAnsiTheme="majorHAnsi"/>
          <w:lang w:val="sr-Cyrl-RS"/>
        </w:rPr>
        <w:t xml:space="preserve"> за  индиректне кориснике за 201</w:t>
      </w:r>
      <w:r w:rsidR="002F663B" w:rsidRPr="00775304">
        <w:rPr>
          <w:rFonts w:asciiTheme="majorHAnsi" w:hAnsiTheme="majorHAnsi"/>
          <w:lang w:val="sr-Cyrl-RS"/>
        </w:rPr>
        <w:t>8</w:t>
      </w:r>
      <w:r w:rsidR="00B42204" w:rsidRPr="00775304">
        <w:rPr>
          <w:rFonts w:asciiTheme="majorHAnsi" w:hAnsiTheme="majorHAnsi"/>
          <w:lang w:val="sr-Cyrl-RS"/>
        </w:rPr>
        <w:t>. планира</w:t>
      </w:r>
      <w:r w:rsidR="00DD6AD8" w:rsidRPr="00775304">
        <w:rPr>
          <w:rFonts w:asciiTheme="majorHAnsi" w:hAnsiTheme="majorHAnsi"/>
          <w:lang w:val="sr-Cyrl-RS"/>
        </w:rPr>
        <w:t xml:space="preserve"> </w:t>
      </w:r>
      <w:r w:rsidR="003C48AB" w:rsidRPr="00775304">
        <w:rPr>
          <w:rFonts w:asciiTheme="majorHAnsi" w:hAnsiTheme="majorHAnsi"/>
          <w:lang w:val="sr-Cyrl-RS"/>
        </w:rPr>
        <w:t xml:space="preserve"> се </w:t>
      </w:r>
      <w:r w:rsidR="009B6DF4" w:rsidRPr="00775304">
        <w:rPr>
          <w:rFonts w:asciiTheme="majorHAnsi" w:hAnsiTheme="majorHAnsi"/>
          <w:lang w:val="sr-Cyrl-RS"/>
        </w:rPr>
        <w:t>у износима довољ</w:t>
      </w:r>
      <w:r w:rsidR="00DD6AD8" w:rsidRPr="00775304">
        <w:rPr>
          <w:rFonts w:asciiTheme="majorHAnsi" w:hAnsiTheme="majorHAnsi"/>
          <w:lang w:val="sr-Cyrl-RS"/>
        </w:rPr>
        <w:t xml:space="preserve">ним за покриће текућих расхода за </w:t>
      </w:r>
      <w:r w:rsidR="008B191E" w:rsidRPr="00775304">
        <w:rPr>
          <w:rFonts w:asciiTheme="majorHAnsi" w:hAnsiTheme="majorHAnsi"/>
          <w:lang w:val="sr-Cyrl-RS"/>
        </w:rPr>
        <w:t xml:space="preserve">прву </w:t>
      </w:r>
      <w:r w:rsidR="00DD6AD8" w:rsidRPr="00775304">
        <w:rPr>
          <w:rFonts w:asciiTheme="majorHAnsi" w:hAnsiTheme="majorHAnsi"/>
          <w:lang w:val="sr-Cyrl-RS"/>
        </w:rPr>
        <w:t xml:space="preserve">половину </w:t>
      </w:r>
      <w:r w:rsidR="00DD6AD8" w:rsidRPr="00775304">
        <w:rPr>
          <w:rFonts w:asciiTheme="majorHAnsi" w:hAnsiTheme="majorHAnsi"/>
          <w:lang w:val="sr-Cyrl-RS"/>
        </w:rPr>
        <w:lastRenderedPageBreak/>
        <w:t>године</w:t>
      </w:r>
      <w:r w:rsidR="00F61523" w:rsidRPr="00775304">
        <w:rPr>
          <w:rFonts w:asciiTheme="majorHAnsi" w:hAnsiTheme="majorHAnsi"/>
          <w:lang w:val="sr-Cyrl-RS"/>
        </w:rPr>
        <w:t xml:space="preserve"> </w:t>
      </w:r>
      <w:r w:rsidR="003C48AB" w:rsidRPr="00775304">
        <w:rPr>
          <w:rFonts w:asciiTheme="majorHAnsi" w:hAnsiTheme="majorHAnsi"/>
          <w:lang w:val="sr-Cyrl-RS"/>
        </w:rPr>
        <w:t xml:space="preserve">са </w:t>
      </w:r>
      <w:r w:rsidR="00DD6AD8" w:rsidRPr="00775304">
        <w:rPr>
          <w:rFonts w:asciiTheme="majorHAnsi" w:hAnsiTheme="majorHAnsi"/>
          <w:lang w:val="sr-Cyrl-RS"/>
        </w:rPr>
        <w:t xml:space="preserve">обавезом </w:t>
      </w:r>
      <w:r w:rsidR="003C48AB" w:rsidRPr="00775304">
        <w:rPr>
          <w:rFonts w:asciiTheme="majorHAnsi" w:hAnsiTheme="majorHAnsi"/>
          <w:lang w:val="sr-Cyrl-RS"/>
        </w:rPr>
        <w:t xml:space="preserve"> </w:t>
      </w:r>
      <w:r w:rsidR="00DD6AD8" w:rsidRPr="00775304">
        <w:rPr>
          <w:rFonts w:asciiTheme="majorHAnsi" w:hAnsiTheme="majorHAnsi"/>
          <w:lang w:val="sr-Cyrl-RS"/>
        </w:rPr>
        <w:t>распоређивања укупно потребних средстава за извршење расхода на нивоу 201</w:t>
      </w:r>
      <w:r w:rsidR="002F663B" w:rsidRPr="00775304">
        <w:rPr>
          <w:rFonts w:asciiTheme="majorHAnsi" w:hAnsiTheme="majorHAnsi"/>
          <w:lang w:val="sr-Cyrl-RS"/>
        </w:rPr>
        <w:t>8</w:t>
      </w:r>
      <w:r w:rsidR="009B6DF4" w:rsidRPr="00775304">
        <w:rPr>
          <w:rFonts w:asciiTheme="majorHAnsi" w:hAnsiTheme="majorHAnsi"/>
          <w:lang w:val="sr-Cyrl-RS"/>
        </w:rPr>
        <w:t>.</w:t>
      </w:r>
      <w:r w:rsidR="00786FF6" w:rsidRPr="00775304">
        <w:rPr>
          <w:rFonts w:asciiTheme="majorHAnsi" w:hAnsiTheme="majorHAnsi"/>
          <w:lang w:val="sr-Cyrl-RS"/>
        </w:rPr>
        <w:t xml:space="preserve">  године </w:t>
      </w:r>
      <w:r w:rsidR="009B6DF4" w:rsidRPr="00775304">
        <w:rPr>
          <w:rFonts w:asciiTheme="majorHAnsi" w:hAnsiTheme="majorHAnsi"/>
          <w:lang w:val="sr-Cyrl-RS"/>
        </w:rPr>
        <w:t>од</w:t>
      </w:r>
      <w:r w:rsidR="003C48AB" w:rsidRPr="00775304">
        <w:rPr>
          <w:rFonts w:asciiTheme="majorHAnsi" w:hAnsiTheme="majorHAnsi"/>
          <w:lang w:val="sr-Cyrl-RS"/>
        </w:rPr>
        <w:t xml:space="preserve"> средстава</w:t>
      </w:r>
      <w:r w:rsidR="00B42204" w:rsidRPr="00775304">
        <w:rPr>
          <w:rFonts w:asciiTheme="majorHAnsi" w:hAnsiTheme="majorHAnsi"/>
          <w:lang w:val="sr-Cyrl-RS"/>
        </w:rPr>
        <w:t xml:space="preserve"> из оствареног суфицита</w:t>
      </w:r>
      <w:r w:rsidR="003C48AB" w:rsidRPr="00775304">
        <w:rPr>
          <w:rFonts w:asciiTheme="majorHAnsi" w:hAnsiTheme="majorHAnsi"/>
          <w:lang w:val="sr-Cyrl-RS"/>
        </w:rPr>
        <w:t xml:space="preserve"> по Ребалансу.</w:t>
      </w:r>
    </w:p>
    <w:p w:rsidR="003C48AB" w:rsidRPr="00775304" w:rsidRDefault="00D04F8D"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3C48AB" w:rsidRPr="00775304">
        <w:rPr>
          <w:rFonts w:asciiTheme="majorHAnsi" w:hAnsiTheme="majorHAnsi"/>
          <w:lang w:val="sr-Cyrl-RS"/>
        </w:rPr>
        <w:t>За износ текућих расхода чије је и</w:t>
      </w:r>
      <w:r w:rsidR="00775304" w:rsidRPr="00775304">
        <w:rPr>
          <w:rFonts w:asciiTheme="majorHAnsi" w:hAnsiTheme="majorHAnsi"/>
          <w:lang w:val="sr-Cyrl-RS"/>
        </w:rPr>
        <w:t>з</w:t>
      </w:r>
      <w:r w:rsidR="003C48AB" w:rsidRPr="00775304">
        <w:rPr>
          <w:rFonts w:asciiTheme="majorHAnsi" w:hAnsiTheme="majorHAnsi"/>
          <w:lang w:val="sr-Cyrl-RS"/>
        </w:rPr>
        <w:t>вршење изузетно једнократно планирано у 201</w:t>
      </w:r>
      <w:r w:rsidR="002F663B" w:rsidRPr="00775304">
        <w:rPr>
          <w:rFonts w:asciiTheme="majorHAnsi" w:hAnsiTheme="majorHAnsi"/>
          <w:lang w:val="sr-Cyrl-RS"/>
        </w:rPr>
        <w:t>7</w:t>
      </w:r>
      <w:r w:rsidR="003C48AB" w:rsidRPr="00775304">
        <w:rPr>
          <w:rFonts w:asciiTheme="majorHAnsi" w:hAnsiTheme="majorHAnsi"/>
          <w:lang w:val="sr-Cyrl-RS"/>
        </w:rPr>
        <w:t>. години и не понавља се у 201</w:t>
      </w:r>
      <w:r w:rsidR="002F663B" w:rsidRPr="00775304">
        <w:rPr>
          <w:rFonts w:asciiTheme="majorHAnsi" w:hAnsiTheme="majorHAnsi"/>
          <w:lang w:val="sr-Cyrl-RS"/>
        </w:rPr>
        <w:t>8</w:t>
      </w:r>
      <w:r w:rsidR="003C48AB" w:rsidRPr="00775304">
        <w:rPr>
          <w:rFonts w:asciiTheme="majorHAnsi" w:hAnsiTheme="majorHAnsi"/>
          <w:lang w:val="sr-Cyrl-RS"/>
        </w:rPr>
        <w:t xml:space="preserve">. години </w:t>
      </w:r>
      <w:r w:rsidR="00312ADB" w:rsidRPr="00775304">
        <w:rPr>
          <w:rFonts w:asciiTheme="majorHAnsi" w:hAnsiTheme="majorHAnsi"/>
          <w:lang w:val="sr-Cyrl-RS"/>
        </w:rPr>
        <w:t xml:space="preserve">додатно </w:t>
      </w:r>
      <w:r w:rsidR="00775304" w:rsidRPr="00775304">
        <w:rPr>
          <w:rFonts w:asciiTheme="majorHAnsi" w:hAnsiTheme="majorHAnsi"/>
          <w:lang w:val="sr-Cyrl-RS"/>
        </w:rPr>
        <w:t xml:space="preserve">се </w:t>
      </w:r>
      <w:r w:rsidR="003C48AB" w:rsidRPr="00775304">
        <w:rPr>
          <w:rFonts w:asciiTheme="majorHAnsi" w:hAnsiTheme="majorHAnsi"/>
          <w:lang w:val="sr-Cyrl-RS"/>
        </w:rPr>
        <w:t xml:space="preserve">умањују укупно планирани текући расходи </w:t>
      </w:r>
      <w:r w:rsidR="00775304" w:rsidRPr="00775304">
        <w:rPr>
          <w:rFonts w:asciiTheme="majorHAnsi" w:hAnsiTheme="majorHAnsi"/>
          <w:lang w:val="sr-Cyrl-RS"/>
        </w:rPr>
        <w:t xml:space="preserve">корисника </w:t>
      </w:r>
      <w:r w:rsidR="003C48AB" w:rsidRPr="00775304">
        <w:rPr>
          <w:rFonts w:asciiTheme="majorHAnsi" w:hAnsiTheme="majorHAnsi"/>
          <w:lang w:val="sr-Cyrl-RS"/>
        </w:rPr>
        <w:t>за 201</w:t>
      </w:r>
      <w:r w:rsidR="002F663B" w:rsidRPr="00775304">
        <w:rPr>
          <w:rFonts w:asciiTheme="majorHAnsi" w:hAnsiTheme="majorHAnsi"/>
          <w:lang w:val="sr-Cyrl-RS"/>
        </w:rPr>
        <w:t>8</w:t>
      </w:r>
      <w:r w:rsidR="003C48AB" w:rsidRPr="00775304">
        <w:rPr>
          <w:rFonts w:asciiTheme="majorHAnsi" w:hAnsiTheme="majorHAnsi"/>
          <w:lang w:val="sr-Cyrl-RS"/>
        </w:rPr>
        <w:t>.</w:t>
      </w:r>
    </w:p>
    <w:p w:rsidR="004378D4" w:rsidRPr="00775304" w:rsidRDefault="00E3040B" w:rsidP="00575A56">
      <w:pPr>
        <w:spacing w:after="0" w:line="240" w:lineRule="auto"/>
        <w:jc w:val="both"/>
        <w:rPr>
          <w:rFonts w:asciiTheme="majorHAnsi" w:hAnsiTheme="majorHAnsi"/>
          <w:lang w:val="sr-Cyrl-RS"/>
        </w:rPr>
      </w:pPr>
      <w:r w:rsidRPr="00775304">
        <w:rPr>
          <w:rFonts w:asciiTheme="majorHAnsi" w:hAnsiTheme="majorHAnsi"/>
          <w:lang w:val="sr-Cyrl-RS"/>
        </w:rPr>
        <w:t>Расходи за пројекте који се финансирају По програму ренте и екологије</w:t>
      </w:r>
      <w:r w:rsidR="00786FF6" w:rsidRPr="00775304">
        <w:rPr>
          <w:rFonts w:asciiTheme="majorHAnsi" w:hAnsiTheme="majorHAnsi"/>
          <w:lang w:val="sr-Cyrl-RS"/>
        </w:rPr>
        <w:t xml:space="preserve"> и другим посебним програмима из наменских средстава</w:t>
      </w:r>
      <w:r w:rsidRPr="00775304">
        <w:rPr>
          <w:rFonts w:asciiTheme="majorHAnsi" w:hAnsiTheme="majorHAnsi"/>
          <w:lang w:val="sr-Cyrl-RS"/>
        </w:rPr>
        <w:t xml:space="preserve"> посебно се (додатно)</w:t>
      </w:r>
      <w:r w:rsidR="00AF4210" w:rsidRPr="00775304">
        <w:rPr>
          <w:rFonts w:asciiTheme="majorHAnsi" w:hAnsiTheme="majorHAnsi"/>
          <w:lang w:val="sr-Latn-ME"/>
        </w:rPr>
        <w:t xml:space="preserve"> </w:t>
      </w:r>
      <w:r w:rsidRPr="00775304">
        <w:rPr>
          <w:rFonts w:asciiTheme="majorHAnsi" w:hAnsiTheme="majorHAnsi"/>
          <w:lang w:val="sr-Cyrl-RS"/>
        </w:rPr>
        <w:t>и</w:t>
      </w:r>
      <w:r w:rsidR="004A7EB0">
        <w:rPr>
          <w:rFonts w:asciiTheme="majorHAnsi" w:hAnsiTheme="majorHAnsi"/>
          <w:lang w:val="sr-Cyrl-RS"/>
        </w:rPr>
        <w:t>сказују и не улазе у ограничење</w:t>
      </w:r>
      <w:r w:rsidR="009B6DF4" w:rsidRPr="00775304">
        <w:rPr>
          <w:rFonts w:asciiTheme="majorHAnsi" w:hAnsiTheme="majorHAnsi"/>
          <w:lang w:val="sr-Cyrl-RS"/>
        </w:rPr>
        <w:t>.</w:t>
      </w:r>
      <w:r w:rsidR="004378D4" w:rsidRPr="00775304">
        <w:rPr>
          <w:rFonts w:asciiTheme="majorHAnsi" w:hAnsiTheme="majorHAnsi"/>
          <w:lang w:val="sr-Cyrl-RS"/>
        </w:rPr>
        <w:t xml:space="preserve">            </w:t>
      </w:r>
    </w:p>
    <w:p w:rsidR="002F663B" w:rsidRPr="00775304" w:rsidRDefault="00D04F8D"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4378D4" w:rsidRPr="00775304">
        <w:rPr>
          <w:rFonts w:asciiTheme="majorHAnsi" w:hAnsiTheme="majorHAnsi"/>
          <w:lang w:val="sr-Cyrl-RS"/>
        </w:rPr>
        <w:t xml:space="preserve">Средства за финансирање превоза </w:t>
      </w:r>
      <w:r w:rsidR="00786FF6" w:rsidRPr="00775304">
        <w:rPr>
          <w:rFonts w:asciiTheme="majorHAnsi" w:hAnsiTheme="majorHAnsi"/>
          <w:lang w:val="sr-Cyrl-RS"/>
        </w:rPr>
        <w:t xml:space="preserve">ђака </w:t>
      </w:r>
      <w:r w:rsidR="004378D4" w:rsidRPr="00775304">
        <w:rPr>
          <w:rFonts w:asciiTheme="majorHAnsi" w:hAnsiTheme="majorHAnsi"/>
          <w:lang w:val="sr-Cyrl-RS"/>
        </w:rPr>
        <w:t>основних и средње школе планирају се по спроведен</w:t>
      </w:r>
      <w:r w:rsidR="002F663B" w:rsidRPr="00775304">
        <w:rPr>
          <w:rFonts w:asciiTheme="majorHAnsi" w:hAnsiTheme="majorHAnsi"/>
          <w:lang w:val="sr-Cyrl-RS"/>
        </w:rPr>
        <w:t>ом поступку Концесије за линијски превоз на територији општине који укључује и превоз ученика.</w:t>
      </w:r>
    </w:p>
    <w:p w:rsidR="00E3040B" w:rsidRPr="00775304" w:rsidRDefault="00D04F8D"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775304" w:rsidRPr="00775304">
        <w:rPr>
          <w:rFonts w:asciiTheme="majorHAnsi" w:hAnsiTheme="majorHAnsi"/>
          <w:lang w:val="sr-Cyrl-RS"/>
        </w:rPr>
        <w:t xml:space="preserve">  </w:t>
      </w:r>
      <w:r w:rsidR="00DE39D1" w:rsidRPr="00775304">
        <w:rPr>
          <w:rFonts w:asciiTheme="majorHAnsi" w:hAnsiTheme="majorHAnsi"/>
          <w:lang w:val="sr-Cyrl-RS"/>
        </w:rPr>
        <w:t>Средства корисницима дотација и трансфера планирају се на нивоу почетне одлуке за 201</w:t>
      </w:r>
      <w:r w:rsidR="00775304" w:rsidRPr="00775304">
        <w:rPr>
          <w:rFonts w:asciiTheme="majorHAnsi" w:hAnsiTheme="majorHAnsi"/>
          <w:lang w:val="sr-Cyrl-RS"/>
        </w:rPr>
        <w:t>7</w:t>
      </w:r>
      <w:r w:rsidR="00DE39D1" w:rsidRPr="00775304">
        <w:rPr>
          <w:rFonts w:asciiTheme="majorHAnsi" w:hAnsiTheme="majorHAnsi"/>
          <w:lang w:val="sr-Cyrl-RS"/>
        </w:rPr>
        <w:t>. годину са могућношћу распоређивања додатних средстава по Ребалансу у току 2017. године у складу са буџетским могућнстима.</w:t>
      </w:r>
    </w:p>
    <w:p w:rsidR="00A511D6" w:rsidRPr="00775304" w:rsidRDefault="00D04F8D"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B42204" w:rsidRPr="00775304">
        <w:rPr>
          <w:rFonts w:asciiTheme="majorHAnsi" w:hAnsiTheme="majorHAnsi"/>
          <w:lang w:val="sr-Cyrl-RS"/>
        </w:rPr>
        <w:t>Мас</w:t>
      </w:r>
      <w:r w:rsidR="0007665A" w:rsidRPr="00775304">
        <w:rPr>
          <w:rFonts w:asciiTheme="majorHAnsi" w:hAnsiTheme="majorHAnsi"/>
          <w:lang w:val="sr-Cyrl-RS"/>
        </w:rPr>
        <w:t>у</w:t>
      </w:r>
      <w:r w:rsidR="00B42204" w:rsidRPr="00775304">
        <w:rPr>
          <w:rFonts w:asciiTheme="majorHAnsi" w:hAnsiTheme="majorHAnsi"/>
          <w:lang w:val="sr-Cyrl-RS"/>
        </w:rPr>
        <w:t xml:space="preserve"> средстава за плате </w:t>
      </w:r>
      <w:r w:rsidR="0007665A" w:rsidRPr="00775304">
        <w:rPr>
          <w:rFonts w:asciiTheme="majorHAnsi" w:hAnsiTheme="majorHAnsi"/>
          <w:lang w:val="sr-Cyrl-RS"/>
        </w:rPr>
        <w:t xml:space="preserve">корисници </w:t>
      </w:r>
      <w:r w:rsidR="00B42204" w:rsidRPr="00775304">
        <w:rPr>
          <w:rFonts w:asciiTheme="majorHAnsi" w:hAnsiTheme="majorHAnsi"/>
          <w:lang w:val="sr-Cyrl-RS"/>
        </w:rPr>
        <w:t>планира</w:t>
      </w:r>
      <w:r w:rsidR="0007665A" w:rsidRPr="00775304">
        <w:rPr>
          <w:rFonts w:asciiTheme="majorHAnsi" w:hAnsiTheme="majorHAnsi"/>
          <w:lang w:val="sr-Cyrl-RS"/>
        </w:rPr>
        <w:t xml:space="preserve">ју </w:t>
      </w:r>
      <w:r w:rsidR="00786FF6" w:rsidRPr="00775304">
        <w:rPr>
          <w:rFonts w:asciiTheme="majorHAnsi" w:hAnsiTheme="majorHAnsi"/>
          <w:lang w:val="sr-Cyrl-RS"/>
        </w:rPr>
        <w:t xml:space="preserve"> </w:t>
      </w:r>
      <w:r w:rsidR="00B42204" w:rsidRPr="00775304">
        <w:rPr>
          <w:rFonts w:asciiTheme="majorHAnsi" w:hAnsiTheme="majorHAnsi"/>
          <w:lang w:val="sr-Cyrl-RS"/>
        </w:rPr>
        <w:t xml:space="preserve">у </w:t>
      </w:r>
      <w:r w:rsidR="00786FF6" w:rsidRPr="00775304">
        <w:rPr>
          <w:rFonts w:asciiTheme="majorHAnsi" w:hAnsiTheme="majorHAnsi"/>
          <w:lang w:val="sr-Cyrl-RS"/>
        </w:rPr>
        <w:t xml:space="preserve">нивоу </w:t>
      </w:r>
      <w:r w:rsidR="00B42204" w:rsidRPr="00775304">
        <w:rPr>
          <w:rFonts w:asciiTheme="majorHAnsi" w:hAnsiTheme="majorHAnsi"/>
          <w:lang w:val="sr-Cyrl-RS"/>
        </w:rPr>
        <w:t xml:space="preserve"> мас</w:t>
      </w:r>
      <w:r w:rsidR="009B6DF4" w:rsidRPr="00775304">
        <w:rPr>
          <w:rFonts w:asciiTheme="majorHAnsi" w:hAnsiTheme="majorHAnsi"/>
          <w:lang w:val="sr-Cyrl-RS"/>
        </w:rPr>
        <w:t>е</w:t>
      </w:r>
      <w:r w:rsidR="00B42204" w:rsidRPr="00775304">
        <w:rPr>
          <w:rFonts w:asciiTheme="majorHAnsi" w:hAnsiTheme="majorHAnsi"/>
          <w:lang w:val="sr-Cyrl-RS"/>
        </w:rPr>
        <w:t xml:space="preserve"> за 201</w:t>
      </w:r>
      <w:r w:rsidR="00A511D6" w:rsidRPr="00775304">
        <w:rPr>
          <w:rFonts w:asciiTheme="majorHAnsi" w:hAnsiTheme="majorHAnsi"/>
          <w:lang w:val="sr-Cyrl-RS"/>
        </w:rPr>
        <w:t>7</w:t>
      </w:r>
      <w:r w:rsidR="0007665A" w:rsidRPr="00775304">
        <w:rPr>
          <w:rFonts w:asciiTheme="majorHAnsi" w:hAnsiTheme="majorHAnsi"/>
          <w:lang w:val="sr-Cyrl-RS"/>
        </w:rPr>
        <w:t>.</w:t>
      </w:r>
      <w:r w:rsidR="004A7EB0">
        <w:rPr>
          <w:rFonts w:asciiTheme="majorHAnsi" w:hAnsiTheme="majorHAnsi"/>
          <w:lang w:val="sr-Cyrl-RS"/>
        </w:rPr>
        <w:t xml:space="preserve"> </w:t>
      </w:r>
      <w:r w:rsidR="00786FF6" w:rsidRPr="00775304">
        <w:rPr>
          <w:rFonts w:asciiTheme="majorHAnsi" w:hAnsiTheme="majorHAnsi"/>
          <w:lang w:val="sr-Cyrl-RS"/>
        </w:rPr>
        <w:t>годину</w:t>
      </w:r>
      <w:r w:rsidR="0007665A" w:rsidRPr="00775304">
        <w:rPr>
          <w:rFonts w:asciiTheme="majorHAnsi" w:hAnsiTheme="majorHAnsi"/>
          <w:lang w:val="sr-Cyrl-RS"/>
        </w:rPr>
        <w:t xml:space="preserve"> </w:t>
      </w:r>
      <w:r w:rsidR="00A511D6" w:rsidRPr="00775304">
        <w:rPr>
          <w:rFonts w:asciiTheme="majorHAnsi" w:hAnsiTheme="majorHAnsi"/>
          <w:lang w:val="sr-Cyrl-RS"/>
        </w:rPr>
        <w:t>умањ</w:t>
      </w:r>
      <w:r w:rsidR="00775304" w:rsidRPr="00775304">
        <w:rPr>
          <w:rFonts w:asciiTheme="majorHAnsi" w:hAnsiTheme="majorHAnsi"/>
          <w:lang w:val="sr-Cyrl-RS"/>
        </w:rPr>
        <w:t>е</w:t>
      </w:r>
      <w:r w:rsidR="00A511D6" w:rsidRPr="00775304">
        <w:rPr>
          <w:rFonts w:asciiTheme="majorHAnsi" w:hAnsiTheme="majorHAnsi"/>
          <w:lang w:val="sr-Cyrl-RS"/>
        </w:rPr>
        <w:t>њу  за износ отпремнине услед престанка радног односа запослених у поступку рационализације у току 2017. године</w:t>
      </w:r>
      <w:r w:rsidR="00775304" w:rsidRPr="00775304">
        <w:rPr>
          <w:rFonts w:asciiTheme="majorHAnsi" w:hAnsiTheme="majorHAnsi"/>
          <w:lang w:val="sr-Cyrl-RS"/>
        </w:rPr>
        <w:t>,односно на бази месечне масе плата почев од септембра 2017.</w:t>
      </w:r>
      <w:r w:rsidR="004A7EB0">
        <w:rPr>
          <w:rFonts w:asciiTheme="majorHAnsi" w:hAnsiTheme="majorHAnsi"/>
          <w:lang w:val="sr-Cyrl-RS"/>
        </w:rPr>
        <w:t xml:space="preserve"> године.</w:t>
      </w:r>
      <w:r w:rsidR="00775304" w:rsidRPr="00775304">
        <w:rPr>
          <w:rFonts w:asciiTheme="majorHAnsi" w:hAnsiTheme="majorHAnsi"/>
          <w:lang w:val="sr-Cyrl-RS"/>
        </w:rPr>
        <w:t xml:space="preserve"> </w:t>
      </w:r>
    </w:p>
    <w:p w:rsidR="00333419" w:rsidRPr="00775304" w:rsidRDefault="00D04F8D"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B42204" w:rsidRPr="00775304">
        <w:rPr>
          <w:rFonts w:asciiTheme="majorHAnsi" w:hAnsiTheme="majorHAnsi"/>
          <w:lang w:val="sr-Cyrl-RS"/>
        </w:rPr>
        <w:t xml:space="preserve"> </w:t>
      </w:r>
      <w:r w:rsidR="0007665A" w:rsidRPr="00775304">
        <w:rPr>
          <w:rFonts w:asciiTheme="majorHAnsi" w:hAnsiTheme="majorHAnsi"/>
          <w:lang w:val="sr-Cyrl-RS"/>
        </w:rPr>
        <w:t>У</w:t>
      </w:r>
      <w:r w:rsidR="00775304" w:rsidRPr="00775304">
        <w:rPr>
          <w:rFonts w:asciiTheme="majorHAnsi" w:hAnsiTheme="majorHAnsi"/>
          <w:lang w:val="sr-Cyrl-RS"/>
        </w:rPr>
        <w:t xml:space="preserve"> </w:t>
      </w:r>
      <w:r w:rsidR="0007665A" w:rsidRPr="00775304">
        <w:rPr>
          <w:rFonts w:asciiTheme="majorHAnsi" w:hAnsiTheme="majorHAnsi"/>
          <w:lang w:val="sr-Cyrl-RS"/>
        </w:rPr>
        <w:t>оквиру тако планиране масе средстава за и</w:t>
      </w:r>
      <w:r w:rsidR="004378D4" w:rsidRPr="00775304">
        <w:rPr>
          <w:rFonts w:asciiTheme="majorHAnsi" w:hAnsiTheme="majorHAnsi"/>
          <w:lang w:val="sr-Cyrl-RS"/>
        </w:rPr>
        <w:t>сплату плата запослених могу се</w:t>
      </w:r>
      <w:r w:rsidR="00535743" w:rsidRPr="00775304">
        <w:rPr>
          <w:rFonts w:asciiTheme="majorHAnsi" w:hAnsiTheme="majorHAnsi"/>
          <w:lang w:val="sr-Cyrl-RS"/>
        </w:rPr>
        <w:t xml:space="preserve"> </w:t>
      </w:r>
      <w:r w:rsidR="0007665A" w:rsidRPr="00775304">
        <w:rPr>
          <w:rFonts w:asciiTheme="majorHAnsi" w:hAnsiTheme="majorHAnsi"/>
          <w:lang w:val="sr-Cyrl-RS"/>
        </w:rPr>
        <w:t xml:space="preserve">увећати плате запослених </w:t>
      </w:r>
      <w:r w:rsidR="00A511D6" w:rsidRPr="00775304">
        <w:rPr>
          <w:rFonts w:asciiTheme="majorHAnsi" w:hAnsiTheme="majorHAnsi"/>
          <w:lang w:val="sr-Cyrl-RS"/>
        </w:rPr>
        <w:t>по основицама утврђеним Закључцима Владе РС.</w:t>
      </w:r>
    </w:p>
    <w:p w:rsidR="00786FF6" w:rsidRPr="00775304" w:rsidRDefault="00A511D6" w:rsidP="00575A56">
      <w:pPr>
        <w:spacing w:after="0" w:line="240" w:lineRule="auto"/>
        <w:jc w:val="both"/>
        <w:rPr>
          <w:rFonts w:asciiTheme="majorHAnsi" w:hAnsiTheme="majorHAnsi"/>
          <w:lang w:val="sr-Cyrl-RS"/>
        </w:rPr>
      </w:pPr>
      <w:r w:rsidRPr="00775304">
        <w:rPr>
          <w:rFonts w:asciiTheme="majorHAnsi" w:hAnsiTheme="majorHAnsi"/>
          <w:lang w:val="sr-Cyrl-RS"/>
        </w:rPr>
        <w:t xml:space="preserve">           </w:t>
      </w:r>
      <w:r w:rsidR="00786FF6" w:rsidRPr="00775304">
        <w:rPr>
          <w:rFonts w:asciiTheme="majorHAnsi" w:hAnsiTheme="majorHAnsi"/>
          <w:lang w:val="sr-Cyrl-RS"/>
        </w:rPr>
        <w:t>Средства за финансирање новозапослених лица за обављање делатности предшколске установе у  новоизграђеном објекту Вртића планирају се у оквиру текуће буџетске резерве и биће распоређена Предшколској установи Лептирић Лајковац по добијању сагласности министарства за ново запошљавање и увећање масе зарада.</w:t>
      </w:r>
    </w:p>
    <w:p w:rsidR="004378D4" w:rsidRPr="008C2BA7" w:rsidRDefault="004378D4" w:rsidP="00575A56">
      <w:pPr>
        <w:spacing w:after="0" w:line="240" w:lineRule="auto"/>
        <w:jc w:val="both"/>
        <w:rPr>
          <w:rFonts w:asciiTheme="majorHAnsi" w:hAnsiTheme="majorHAnsi"/>
        </w:rPr>
      </w:pPr>
      <w:r w:rsidRPr="008C2BA7">
        <w:rPr>
          <w:rFonts w:asciiTheme="majorHAnsi" w:hAnsiTheme="majorHAnsi"/>
        </w:rPr>
        <w:t xml:space="preserve"> </w:t>
      </w:r>
      <w:r w:rsidR="00D04F8D">
        <w:rPr>
          <w:rFonts w:asciiTheme="majorHAnsi" w:hAnsiTheme="majorHAnsi"/>
          <w:lang w:val="sr-Cyrl-RS"/>
        </w:rPr>
        <w:t xml:space="preserve">         </w:t>
      </w:r>
      <w:r w:rsidRPr="008C2BA7">
        <w:rPr>
          <w:rFonts w:asciiTheme="majorHAnsi" w:hAnsiTheme="majorHAnsi"/>
        </w:rPr>
        <w:t xml:space="preserve">Остале економске класификације у оквиру групе 41 - Расходи за запослене, планирати крајње рестриктивно. </w:t>
      </w:r>
    </w:p>
    <w:p w:rsidR="004378D4" w:rsidRPr="00D04F8D" w:rsidRDefault="00D04F8D" w:rsidP="00575A56">
      <w:pPr>
        <w:spacing w:after="0" w:line="240" w:lineRule="auto"/>
        <w:jc w:val="both"/>
        <w:rPr>
          <w:rFonts w:asciiTheme="majorHAnsi" w:hAnsiTheme="majorHAnsi"/>
          <w:bCs/>
          <w:lang w:val="sr-Cyrl-RS" w:eastAsia="en-US"/>
        </w:rPr>
      </w:pPr>
      <w:r>
        <w:rPr>
          <w:rFonts w:asciiTheme="majorHAnsi" w:hAnsiTheme="majorHAnsi"/>
          <w:lang w:val="sr-Cyrl-RS"/>
        </w:rPr>
        <w:t xml:space="preserve">          </w:t>
      </w:r>
      <w:r w:rsidR="00A511D6" w:rsidRPr="008C2BA7">
        <w:rPr>
          <w:rFonts w:asciiTheme="majorHAnsi" w:hAnsiTheme="majorHAnsi"/>
          <w:lang w:val="sr-Cyrl-RS"/>
        </w:rPr>
        <w:t>Број запослених планира се у складу са О</w:t>
      </w:r>
      <w:r w:rsidR="004378D4" w:rsidRPr="008C2BA7">
        <w:rPr>
          <w:rFonts w:asciiTheme="majorHAnsi" w:hAnsiTheme="majorHAnsi"/>
        </w:rPr>
        <w:t>длук</w:t>
      </w:r>
      <w:r w:rsidR="00A511D6" w:rsidRPr="008C2BA7">
        <w:rPr>
          <w:rFonts w:asciiTheme="majorHAnsi" w:hAnsiTheme="majorHAnsi"/>
          <w:lang w:val="sr-Cyrl-RS"/>
        </w:rPr>
        <w:t xml:space="preserve">ом Владе РС </w:t>
      </w:r>
      <w:r w:rsidR="004378D4" w:rsidRPr="008C2BA7">
        <w:rPr>
          <w:rFonts w:asciiTheme="majorHAnsi" w:hAnsiTheme="majorHAnsi"/>
        </w:rPr>
        <w:t xml:space="preserve"> </w:t>
      </w:r>
      <w:r w:rsidR="00A511D6" w:rsidRPr="008C2BA7">
        <w:rPr>
          <w:rFonts w:asciiTheme="majorHAnsi" w:hAnsiTheme="majorHAnsi"/>
          <w:lang w:val="sr-Cyrl-RS"/>
        </w:rPr>
        <w:t xml:space="preserve">о утврђивању </w:t>
      </w:r>
      <w:r w:rsidR="004378D4" w:rsidRPr="008C2BA7">
        <w:rPr>
          <w:rFonts w:asciiTheme="majorHAnsi" w:hAnsiTheme="majorHAnsi"/>
        </w:rPr>
        <w:t xml:space="preserve"> максималн</w:t>
      </w:r>
      <w:r w:rsidR="00A511D6" w:rsidRPr="008C2BA7">
        <w:rPr>
          <w:rFonts w:asciiTheme="majorHAnsi" w:hAnsiTheme="majorHAnsi"/>
          <w:lang w:val="sr-Cyrl-RS"/>
        </w:rPr>
        <w:t>ог</w:t>
      </w:r>
      <w:r w:rsidR="004378D4" w:rsidRPr="008C2BA7">
        <w:rPr>
          <w:rFonts w:asciiTheme="majorHAnsi" w:hAnsiTheme="majorHAnsi"/>
        </w:rPr>
        <w:t xml:space="preserve"> број</w:t>
      </w:r>
      <w:r w:rsidR="00A511D6" w:rsidRPr="008C2BA7">
        <w:rPr>
          <w:rFonts w:asciiTheme="majorHAnsi" w:hAnsiTheme="majorHAnsi"/>
          <w:lang w:val="sr-Cyrl-RS"/>
        </w:rPr>
        <w:t>а</w:t>
      </w:r>
      <w:r w:rsidR="004378D4" w:rsidRPr="008C2BA7">
        <w:rPr>
          <w:rFonts w:asciiTheme="majorHAnsi" w:hAnsiTheme="majorHAnsi"/>
        </w:rPr>
        <w:t xml:space="preserve"> запослених на неодређено време у наведеним системима за ту годину</w:t>
      </w:r>
      <w:r w:rsidR="00A511D6" w:rsidRPr="008C2BA7">
        <w:rPr>
          <w:rFonts w:asciiTheme="majorHAnsi" w:hAnsiTheme="majorHAnsi"/>
          <w:lang w:val="sr-Cyrl-RS"/>
        </w:rPr>
        <w:t xml:space="preserve"> и </w:t>
      </w:r>
      <w:r w:rsidR="00A511D6" w:rsidRPr="008C2BA7">
        <w:rPr>
          <w:rFonts w:asciiTheme="majorHAnsi" w:hAnsiTheme="majorHAnsi"/>
          <w:bCs/>
          <w:lang w:val="sr-Cyrl-RS" w:eastAsia="en-US"/>
        </w:rPr>
        <w:t>Одлуком о максималном броју запослених на неодређено време корисника јавних средстава Општине Лајковац .</w:t>
      </w:r>
    </w:p>
    <w:p w:rsidR="004378D4" w:rsidRPr="00D04F8D" w:rsidRDefault="00D04F8D" w:rsidP="00575A56">
      <w:pPr>
        <w:spacing w:after="0" w:line="240" w:lineRule="auto"/>
        <w:jc w:val="both"/>
        <w:rPr>
          <w:rFonts w:asciiTheme="majorHAnsi" w:hAnsiTheme="majorHAnsi"/>
        </w:rPr>
      </w:pPr>
      <w:r>
        <w:rPr>
          <w:rFonts w:asciiTheme="majorHAnsi" w:hAnsiTheme="majorHAnsi"/>
          <w:lang w:val="sr-Cyrl-RS"/>
        </w:rPr>
        <w:t xml:space="preserve">          </w:t>
      </w:r>
      <w:r w:rsidR="004378D4" w:rsidRPr="008C2BA7">
        <w:rPr>
          <w:rFonts w:asciiTheme="majorHAnsi" w:hAnsiTheme="majorHAnsi"/>
        </w:rPr>
        <w:t xml:space="preserve">Према члану 4. став 1. Закона о начину одређивања максималног броја запослених у јавном сектору („Службени гласник РС", број 68/15) (у даљем тексту: Закон о максималном броју) за сваку календарску годину, актом Владе се утврђује максималан број запослених на неодређено време у систему аутономне покрајине и систему локалне самоуправе, на предлог Генералног секретаријата Владе, уз прибављено мишљење Министарства државне управе и локалне самоуправе и Министарства финансија. У члану 6. надлежни орган аутономне покрајине, односно скупштина јединице локалне самоуправе, својим актом утврђује максималан број запослених за сваки организациони облик у систему аутономне покрајине, односно систему локалне самоуправе. Систем аутономне покрајине, односно локалне самоуправе, у смислу овог закона чине органи аутономне покрајине, односно органи јединице локалне самоуправе, јавне службе, јавна предузећа, правна лица основана од стране тих предузећа, привредна друштва и друге организације које у систему аутономне покрајине, односно локалне самоуправе имају обавезу пријављивања података о запосленима у регистар који води министарство надлежно за послове финансија, односно запослене чије се плате, односно зараде финансирају из буџета аутономне покрајине, односно јединице локалне самоуправе (члан 2. ст. 4. и 5.). Члан 8. Закона о максималном броју прописује да максималан број запослених у систему локалне самоуправе представља укупан број запослених у свим организационим облицима јединице локалне власти, који ће се остварити до завршетка рационализације, уз остварене уштеде за плате запослених најмање у износу предвиђеном прописом у буџету, а у складу са актом Владе из члана 4. став 1. овог закона. Укупан број запослених на одређено време, због привремено повећаног обима 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 не може бити већи од 10% броја запослених на неодређено време код </w:t>
      </w:r>
      <w:r w:rsidR="004378D4" w:rsidRPr="008C2BA7">
        <w:rPr>
          <w:rFonts w:asciiTheme="majorHAnsi" w:hAnsiTheme="majorHAnsi"/>
        </w:rPr>
        <w:lastRenderedPageBreak/>
        <w:t xml:space="preserve">организационог облика (члан 10. став 1.). Организациони облик који има мање од 100 запослених може да има највише до 10 запослених или ангажованих лица у смислу става 1. овог члана (став 2.). Члан 12. став 3. овог закона, прописује да се повећање броја запослених на неодређено време, до доношења акта о систематизацији усклађеног са актом о максималном броју запослених за 2017. годину, врши у складу са прописима којима се уређује буџетски систем, односно организациони облици траже повећање броја запослених преко надлежног органа локалне власти и Министарства државне управе и локалне самоуправе од Комисије Владе. Као мера заштите средстава буџета прописано је да уколико скупштина јединице локалне самоуправе не донесе акт којим ће извршити рационализацију броја запослених у складу са актом Владе, министарство надлежно за послове финансија може, на предлог министарства надлежног за послове државне управе и локалне самоуправе, привремено да обустави пренос трансферних средстава из буџета Републике Србије, односно припадајући део пореза на зараде, односно плате (члан 14. Закона). У тачки 9. Одлуке о максималном броју запослених на неодређено време у систему државних органа, систему јавних служби, систему Аутономне покрајине Војводине </w:t>
      </w:r>
      <w:r w:rsidR="004378D4" w:rsidRPr="00D04F8D">
        <w:rPr>
          <w:rFonts w:asciiTheme="majorHAnsi" w:hAnsiTheme="majorHAnsi"/>
        </w:rPr>
        <w:t>и систему локалне самоуправе за 201</w:t>
      </w:r>
      <w:r w:rsidR="00A511D6" w:rsidRPr="00D04F8D">
        <w:rPr>
          <w:rFonts w:asciiTheme="majorHAnsi" w:hAnsiTheme="majorHAnsi"/>
          <w:lang w:val="sr-Cyrl-RS"/>
        </w:rPr>
        <w:t>7</w:t>
      </w:r>
      <w:r w:rsidR="004378D4" w:rsidRPr="00D04F8D">
        <w:rPr>
          <w:rFonts w:asciiTheme="majorHAnsi" w:hAnsiTheme="majorHAnsi"/>
        </w:rPr>
        <w:t xml:space="preserve">. годину (''Службени гласник Републике Србије'', </w:t>
      </w:r>
      <w:r w:rsidR="004378D4" w:rsidRPr="004A7EB0">
        <w:rPr>
          <w:rFonts w:asciiTheme="majorHAnsi" w:hAnsiTheme="majorHAnsi"/>
        </w:rPr>
        <w:t xml:space="preserve">број </w:t>
      </w:r>
      <w:r w:rsidR="00A511D6" w:rsidRPr="004A7EB0">
        <w:rPr>
          <w:rFonts w:asciiTheme="majorHAnsi" w:hAnsiTheme="majorHAnsi"/>
          <w:lang w:val="sr-Cyrl-RS"/>
        </w:rPr>
        <w:t>61</w:t>
      </w:r>
      <w:r w:rsidR="004378D4" w:rsidRPr="004A7EB0">
        <w:rPr>
          <w:rFonts w:asciiTheme="majorHAnsi" w:hAnsiTheme="majorHAnsi"/>
        </w:rPr>
        <w:t>/1</w:t>
      </w:r>
      <w:r w:rsidR="00A511D6" w:rsidRPr="004A7EB0">
        <w:rPr>
          <w:rFonts w:asciiTheme="majorHAnsi" w:hAnsiTheme="majorHAnsi"/>
          <w:lang w:val="sr-Cyrl-RS"/>
        </w:rPr>
        <w:t>7</w:t>
      </w:r>
      <w:r w:rsidR="004378D4" w:rsidRPr="004A7EB0">
        <w:rPr>
          <w:rFonts w:asciiTheme="majorHAnsi" w:hAnsiTheme="majorHAnsi"/>
        </w:rPr>
        <w:t xml:space="preserve">), </w:t>
      </w:r>
      <w:r w:rsidR="004378D4" w:rsidRPr="00D04F8D">
        <w:rPr>
          <w:rFonts w:asciiTheme="majorHAnsi" w:hAnsiTheme="majorHAnsi"/>
        </w:rPr>
        <w:t>наводи се да у оквиру максималног броја запослених, одређеног у тач. 2, 5. и 7 ове Oдлуке, 14 сваки организациони облик може имати највише онолики број запослених на неодређено време, за који има обезбеђена средства за зараде.</w:t>
      </w:r>
    </w:p>
    <w:p w:rsidR="00375DA2" w:rsidRPr="008C2BA7" w:rsidRDefault="00D04F8D" w:rsidP="00575A56">
      <w:pPr>
        <w:spacing w:after="0" w:line="240" w:lineRule="auto"/>
        <w:jc w:val="both"/>
        <w:rPr>
          <w:rFonts w:asciiTheme="majorHAnsi" w:hAnsiTheme="majorHAnsi"/>
        </w:rPr>
      </w:pPr>
      <w:r>
        <w:rPr>
          <w:rFonts w:asciiTheme="majorHAnsi" w:hAnsiTheme="majorHAnsi"/>
          <w:lang w:val="sr-Cyrl-RS"/>
        </w:rPr>
        <w:t xml:space="preserve">          </w:t>
      </w:r>
      <w:r w:rsidR="00375DA2" w:rsidRPr="008C2BA7">
        <w:rPr>
          <w:rFonts w:asciiTheme="majorHAnsi" w:hAnsiTheme="majorHAnsi"/>
        </w:rPr>
        <w:t xml:space="preserve">Табеларни прикази: </w:t>
      </w:r>
    </w:p>
    <w:p w:rsidR="004A7EB0" w:rsidRDefault="00D04F8D" w:rsidP="00575A56">
      <w:pPr>
        <w:spacing w:after="0" w:line="240" w:lineRule="auto"/>
        <w:jc w:val="both"/>
        <w:rPr>
          <w:rFonts w:asciiTheme="majorHAnsi" w:hAnsiTheme="majorHAnsi"/>
          <w:lang w:val="sr-Cyrl-RS"/>
        </w:rPr>
      </w:pPr>
      <w:r>
        <w:rPr>
          <w:rFonts w:asciiTheme="majorHAnsi" w:hAnsiTheme="majorHAnsi"/>
          <w:lang w:val="sr-Cyrl-RS"/>
        </w:rPr>
        <w:t xml:space="preserve">          </w:t>
      </w:r>
      <w:r w:rsidR="00A511D6" w:rsidRPr="008C2BA7">
        <w:rPr>
          <w:rFonts w:asciiTheme="majorHAnsi" w:hAnsiTheme="majorHAnsi"/>
          <w:lang w:val="sr-Cyrl-RS"/>
        </w:rPr>
        <w:t xml:space="preserve">У </w:t>
      </w:r>
      <w:r w:rsidR="00375DA2" w:rsidRPr="008C2BA7">
        <w:rPr>
          <w:rFonts w:asciiTheme="majorHAnsi" w:hAnsiTheme="majorHAnsi"/>
        </w:rPr>
        <w:t>одлуци о буџету за 201</w:t>
      </w:r>
      <w:r w:rsidR="00A511D6" w:rsidRPr="008C2BA7">
        <w:rPr>
          <w:rFonts w:asciiTheme="majorHAnsi" w:hAnsiTheme="majorHAnsi"/>
          <w:lang w:val="sr-Cyrl-RS"/>
        </w:rPr>
        <w:t>8</w:t>
      </w:r>
      <w:r w:rsidR="00375DA2" w:rsidRPr="008C2BA7">
        <w:rPr>
          <w:rFonts w:asciiTheme="majorHAnsi" w:hAnsiTheme="majorHAnsi"/>
        </w:rPr>
        <w:t xml:space="preserve">. годину, у делу буџета који садржи норме битне за извршење буџета, у посебној одредби </w:t>
      </w:r>
      <w:r w:rsidR="00F75348" w:rsidRPr="008C2BA7">
        <w:rPr>
          <w:rFonts w:asciiTheme="majorHAnsi" w:hAnsiTheme="majorHAnsi"/>
          <w:lang w:val="sr-Cyrl-RS"/>
        </w:rPr>
        <w:t xml:space="preserve">обавезно се </w:t>
      </w:r>
      <w:r w:rsidR="00375DA2" w:rsidRPr="008C2BA7">
        <w:rPr>
          <w:rFonts w:asciiTheme="majorHAnsi" w:hAnsiTheme="majorHAnsi"/>
        </w:rPr>
        <w:t>иска</w:t>
      </w:r>
      <w:r w:rsidR="00F75348" w:rsidRPr="008C2BA7">
        <w:rPr>
          <w:rFonts w:asciiTheme="majorHAnsi" w:hAnsiTheme="majorHAnsi"/>
          <w:lang w:val="sr-Cyrl-RS"/>
        </w:rPr>
        <w:t xml:space="preserve">зује </w:t>
      </w:r>
      <w:r w:rsidR="00375DA2" w:rsidRPr="008C2BA7">
        <w:rPr>
          <w:rFonts w:asciiTheme="majorHAnsi" w:hAnsiTheme="majorHAnsi"/>
        </w:rPr>
        <w:t xml:space="preserve"> број запослених на неодређено и одређено време, за које су у буџету локалне власти обезбеђена средства. </w:t>
      </w:r>
      <w:r w:rsidR="00F75348" w:rsidRPr="008C2BA7">
        <w:rPr>
          <w:rFonts w:asciiTheme="majorHAnsi" w:hAnsiTheme="majorHAnsi"/>
          <w:lang w:val="sr-Cyrl-RS"/>
        </w:rPr>
        <w:t xml:space="preserve">Према </w:t>
      </w:r>
      <w:r w:rsidR="00375DA2" w:rsidRPr="008C2BA7">
        <w:rPr>
          <w:rFonts w:asciiTheme="majorHAnsi" w:hAnsiTheme="majorHAnsi"/>
        </w:rPr>
        <w:t xml:space="preserve"> одредб</w:t>
      </w:r>
      <w:r w:rsidR="00F75348" w:rsidRPr="008C2BA7">
        <w:rPr>
          <w:rFonts w:asciiTheme="majorHAnsi" w:hAnsiTheme="majorHAnsi"/>
          <w:lang w:val="sr-Cyrl-RS"/>
        </w:rPr>
        <w:t>ама</w:t>
      </w:r>
      <w:r w:rsidR="00375DA2" w:rsidRPr="008C2BA7">
        <w:rPr>
          <w:rFonts w:asciiTheme="majorHAnsi" w:hAnsiTheme="majorHAnsi"/>
        </w:rPr>
        <w:t xml:space="preserve"> члана 27е Закона о буџетском систему према којој предшколске установе и установе културе нису изузете, односно за ново запошљавање у предшколским установама и установама културе подносе се захтеви за ново запошљавање. Табела са бројем запослених и планираном масом средстава за плате запослених на економским класификацијама 411 и 412 по корисницима и изворима финансирања (Табела 1.) и табела са бројем запослених чије се плате исплаћују из буџета са осталих економских класификација (Табела 2.) дате су у Прилогу 1. Указујемо да је обавезно да образложење Одлуке о буџету садржи Табелу 1 (у Прилогу 1 Упутства), у којој ће се исказати, упоредо по корисницима буџета локалне власти, на економским класификацијама 411 и 412 по изворима, следеће:</w:t>
      </w:r>
    </w:p>
    <w:p w:rsidR="00F75348" w:rsidRPr="008C2BA7" w:rsidRDefault="00375DA2" w:rsidP="00575A56">
      <w:pPr>
        <w:spacing w:after="0" w:line="240" w:lineRule="auto"/>
        <w:jc w:val="both"/>
        <w:rPr>
          <w:rFonts w:asciiTheme="majorHAnsi" w:hAnsiTheme="majorHAnsi"/>
        </w:rPr>
      </w:pPr>
      <w:r w:rsidRPr="008C2BA7">
        <w:rPr>
          <w:rFonts w:asciiTheme="majorHAnsi" w:hAnsiTheme="majorHAnsi"/>
        </w:rPr>
        <w:sym w:font="Symbol" w:char="F0B7"/>
      </w:r>
      <w:r w:rsidR="000F5C30">
        <w:rPr>
          <w:rFonts w:asciiTheme="majorHAnsi" w:hAnsiTheme="majorHAnsi"/>
        </w:rPr>
        <w:t xml:space="preserve"> средст</w:t>
      </w:r>
      <w:r w:rsidRPr="008C2BA7">
        <w:rPr>
          <w:rFonts w:asciiTheme="majorHAnsi" w:hAnsiTheme="majorHAnsi"/>
        </w:rPr>
        <w:t>ва за плате у 201</w:t>
      </w:r>
      <w:r w:rsidR="00F75348" w:rsidRPr="008C2BA7">
        <w:rPr>
          <w:rFonts w:asciiTheme="majorHAnsi" w:hAnsiTheme="majorHAnsi"/>
          <w:lang w:val="sr-Cyrl-RS"/>
        </w:rPr>
        <w:t>7</w:t>
      </w:r>
      <w:r w:rsidRPr="008C2BA7">
        <w:rPr>
          <w:rFonts w:asciiTheme="majorHAnsi" w:hAnsiTheme="majorHAnsi"/>
        </w:rPr>
        <w:t xml:space="preserve">. години, </w:t>
      </w:r>
    </w:p>
    <w:p w:rsidR="00F75348" w:rsidRPr="008C2BA7" w:rsidRDefault="00375DA2" w:rsidP="00575A56">
      <w:pPr>
        <w:spacing w:after="0" w:line="240" w:lineRule="auto"/>
        <w:jc w:val="both"/>
        <w:rPr>
          <w:rFonts w:asciiTheme="majorHAnsi" w:hAnsiTheme="majorHAnsi"/>
        </w:rPr>
      </w:pPr>
      <w:r w:rsidRPr="008C2BA7">
        <w:rPr>
          <w:rFonts w:asciiTheme="majorHAnsi" w:hAnsiTheme="majorHAnsi"/>
        </w:rPr>
        <w:sym w:font="Symbol" w:char="F0B7"/>
      </w:r>
      <w:r w:rsidR="000F5C30">
        <w:rPr>
          <w:rFonts w:asciiTheme="majorHAnsi" w:hAnsiTheme="majorHAnsi"/>
        </w:rPr>
        <w:t xml:space="preserve"> планирана средст</w:t>
      </w:r>
      <w:r w:rsidRPr="008C2BA7">
        <w:rPr>
          <w:rFonts w:asciiTheme="majorHAnsi" w:hAnsiTheme="majorHAnsi"/>
        </w:rPr>
        <w:t>ва за плате за 201</w:t>
      </w:r>
      <w:r w:rsidR="00F75348" w:rsidRPr="008C2BA7">
        <w:rPr>
          <w:rFonts w:asciiTheme="majorHAnsi" w:hAnsiTheme="majorHAnsi"/>
          <w:lang w:val="sr-Cyrl-RS"/>
        </w:rPr>
        <w:t>8</w:t>
      </w:r>
      <w:r w:rsidRPr="008C2BA7">
        <w:rPr>
          <w:rFonts w:asciiTheme="majorHAnsi" w:hAnsiTheme="majorHAnsi"/>
        </w:rPr>
        <w:t xml:space="preserve">. годину, </w:t>
      </w:r>
    </w:p>
    <w:p w:rsidR="00786FF6" w:rsidRPr="008C2BA7" w:rsidRDefault="00375DA2" w:rsidP="00575A56">
      <w:pPr>
        <w:spacing w:after="0" w:line="240" w:lineRule="auto"/>
        <w:jc w:val="both"/>
        <w:rPr>
          <w:rFonts w:asciiTheme="majorHAnsi" w:hAnsiTheme="majorHAnsi"/>
        </w:rPr>
      </w:pPr>
      <w:r w:rsidRPr="008C2BA7">
        <w:rPr>
          <w:rFonts w:asciiTheme="majorHAnsi" w:hAnsiTheme="majorHAnsi"/>
        </w:rPr>
        <w:sym w:font="Symbol" w:char="F0B7"/>
      </w:r>
      <w:r w:rsidRPr="008C2BA7">
        <w:rPr>
          <w:rFonts w:asciiTheme="majorHAnsi" w:hAnsiTheme="majorHAnsi"/>
        </w:rPr>
        <w:t xml:space="preserve"> број запослених који ради у октобру 201</w:t>
      </w:r>
      <w:r w:rsidR="00F75348" w:rsidRPr="008C2BA7">
        <w:rPr>
          <w:rFonts w:asciiTheme="majorHAnsi" w:hAnsiTheme="majorHAnsi"/>
          <w:lang w:val="sr-Cyrl-RS"/>
        </w:rPr>
        <w:t>7</w:t>
      </w:r>
      <w:r w:rsidRPr="008C2BA7">
        <w:rPr>
          <w:rFonts w:asciiTheme="majorHAnsi" w:hAnsiTheme="majorHAnsi"/>
        </w:rPr>
        <w:t>. године. У истом прилогу у Табели 3. приказују се планирана и исплаћена средства у 201</w:t>
      </w:r>
      <w:r w:rsidR="00F75348" w:rsidRPr="008C2BA7">
        <w:rPr>
          <w:rFonts w:asciiTheme="majorHAnsi" w:hAnsiTheme="majorHAnsi"/>
          <w:lang w:val="sr-Cyrl-RS"/>
        </w:rPr>
        <w:t>7</w:t>
      </w:r>
      <w:r w:rsidRPr="008C2BA7">
        <w:rPr>
          <w:rFonts w:asciiTheme="majorHAnsi" w:hAnsiTheme="majorHAnsi"/>
        </w:rPr>
        <w:t>. години и планирана средства у 201</w:t>
      </w:r>
      <w:r w:rsidR="00F75348" w:rsidRPr="008C2BA7">
        <w:rPr>
          <w:rFonts w:asciiTheme="majorHAnsi" w:hAnsiTheme="majorHAnsi"/>
          <w:lang w:val="sr-Cyrl-RS"/>
        </w:rPr>
        <w:t>8</w:t>
      </w:r>
      <w:r w:rsidRPr="008C2BA7">
        <w:rPr>
          <w:rFonts w:asciiTheme="majorHAnsi" w:hAnsiTheme="majorHAnsi"/>
        </w:rPr>
        <w:t>. години на економској класификацији 465, као и маса средстава и број запослених чија је плата мања од 25.000 динара. Табела 4. представља преглед планираних и исплаћених средстава за плате и броја запослених у 201</w:t>
      </w:r>
      <w:r w:rsidR="00F75348" w:rsidRPr="008C2BA7">
        <w:rPr>
          <w:rFonts w:asciiTheme="majorHAnsi" w:hAnsiTheme="majorHAnsi"/>
          <w:lang w:val="sr-Cyrl-RS"/>
        </w:rPr>
        <w:t>7</w:t>
      </w:r>
      <w:r w:rsidRPr="008C2BA7">
        <w:rPr>
          <w:rFonts w:asciiTheme="majorHAnsi" w:hAnsiTheme="majorHAnsi"/>
        </w:rPr>
        <w:t>. години и планираних средстава у 201</w:t>
      </w:r>
      <w:r w:rsidR="00F75348" w:rsidRPr="008C2BA7">
        <w:rPr>
          <w:rFonts w:asciiTheme="majorHAnsi" w:hAnsiTheme="majorHAnsi"/>
          <w:lang w:val="sr-Cyrl-RS"/>
        </w:rPr>
        <w:t>8</w:t>
      </w:r>
      <w:r w:rsidRPr="008C2BA7">
        <w:rPr>
          <w:rFonts w:asciiTheme="majorHAnsi" w:hAnsiTheme="majorHAnsi"/>
        </w:rPr>
        <w:t>. години на економској класификацији 414 (рационализација) у складу са планом рационализације. Табела 5. представља приказ планираних и исплаћених средстава у 201</w:t>
      </w:r>
      <w:r w:rsidR="00F75348" w:rsidRPr="008C2BA7">
        <w:rPr>
          <w:rFonts w:asciiTheme="majorHAnsi" w:hAnsiTheme="majorHAnsi"/>
          <w:lang w:val="sr-Cyrl-RS"/>
        </w:rPr>
        <w:t>7</w:t>
      </w:r>
      <w:r w:rsidRPr="008C2BA7">
        <w:rPr>
          <w:rFonts w:asciiTheme="majorHAnsi" w:hAnsiTheme="majorHAnsi"/>
        </w:rPr>
        <w:t>. години и планираних средстава у 201</w:t>
      </w:r>
      <w:r w:rsidR="00F75348" w:rsidRPr="008C2BA7">
        <w:rPr>
          <w:rFonts w:asciiTheme="majorHAnsi" w:hAnsiTheme="majorHAnsi"/>
          <w:lang w:val="sr-Cyrl-RS"/>
        </w:rPr>
        <w:t>8</w:t>
      </w:r>
      <w:r w:rsidRPr="008C2BA7">
        <w:rPr>
          <w:rFonts w:asciiTheme="majorHAnsi" w:hAnsiTheme="majorHAnsi"/>
        </w:rPr>
        <w:t xml:space="preserve">. години на економској класификацији 416, као и пратећи број запослених по овом основу. Напомињемо да се у овој табели приказују планирана/исплаћена средства за јубиларне награде и/или по другом основу, при чему је потребно у табели нагласити који је основ у питању (награде и сл.). Табела 6. односи се на преглед броја запослених и средства за плате </w:t>
      </w:r>
      <w:r w:rsidRPr="002608B5">
        <w:rPr>
          <w:rFonts w:asciiTheme="majorHAnsi" w:hAnsiTheme="majorHAnsi"/>
        </w:rPr>
        <w:t>у 201</w:t>
      </w:r>
      <w:r w:rsidR="00D04F8D" w:rsidRPr="002608B5">
        <w:rPr>
          <w:rFonts w:asciiTheme="majorHAnsi" w:hAnsiTheme="majorHAnsi"/>
          <w:lang w:val="sr-Cyrl-RS"/>
        </w:rPr>
        <w:t>8</w:t>
      </w:r>
      <w:r w:rsidRPr="002608B5">
        <w:rPr>
          <w:rFonts w:asciiTheme="majorHAnsi" w:hAnsiTheme="majorHAnsi"/>
        </w:rPr>
        <w:t xml:space="preserve">. години </w:t>
      </w:r>
      <w:r w:rsidRPr="008C2BA7">
        <w:rPr>
          <w:rFonts w:asciiTheme="majorHAnsi" w:hAnsiTheme="majorHAnsi"/>
        </w:rPr>
        <w:t>по звањима и занимањима, а у којој је потребно унети коефицијенте, додатке за минули рад, додатке за прековремни рад и приправност и број запослених у органима и организацијама локалне власти. Табела 7. односи се на преглед броја запослених на неодређено и одређено време који је радио у октобру 201</w:t>
      </w:r>
      <w:r w:rsidR="00F75348" w:rsidRPr="008C2BA7">
        <w:rPr>
          <w:rFonts w:asciiTheme="majorHAnsi" w:hAnsiTheme="majorHAnsi"/>
          <w:lang w:val="sr-Cyrl-RS"/>
        </w:rPr>
        <w:t>7</w:t>
      </w:r>
      <w:r w:rsidRPr="008C2BA7">
        <w:rPr>
          <w:rFonts w:asciiTheme="majorHAnsi" w:hAnsiTheme="majorHAnsi"/>
        </w:rPr>
        <w:t>. године, затим планирани број запослених који одлази у пензију до краја 201</w:t>
      </w:r>
      <w:r w:rsidR="00F75348" w:rsidRPr="008C2BA7">
        <w:rPr>
          <w:rFonts w:asciiTheme="majorHAnsi" w:hAnsiTheme="majorHAnsi"/>
          <w:lang w:val="sr-Cyrl-RS"/>
        </w:rPr>
        <w:t>8</w:t>
      </w:r>
      <w:r w:rsidRPr="008C2BA7">
        <w:rPr>
          <w:rFonts w:asciiTheme="majorHAnsi" w:hAnsiTheme="majorHAnsi"/>
        </w:rPr>
        <w:t>. године, као и планирано повећање броја запослених на неодређено и одређено време у 201</w:t>
      </w:r>
      <w:r w:rsidR="00F75348" w:rsidRPr="008C2BA7">
        <w:rPr>
          <w:rFonts w:asciiTheme="majorHAnsi" w:hAnsiTheme="majorHAnsi"/>
          <w:lang w:val="sr-Cyrl-RS"/>
        </w:rPr>
        <w:t>8</w:t>
      </w:r>
      <w:r w:rsidRPr="008C2BA7">
        <w:rPr>
          <w:rFonts w:asciiTheme="majorHAnsi" w:hAnsiTheme="majorHAnsi"/>
        </w:rPr>
        <w:t>. години за које су обезбеђена средства у буџету за 201</w:t>
      </w:r>
      <w:r w:rsidR="00F75348" w:rsidRPr="008C2BA7">
        <w:rPr>
          <w:rFonts w:asciiTheme="majorHAnsi" w:hAnsiTheme="majorHAnsi"/>
          <w:lang w:val="sr-Cyrl-RS"/>
        </w:rPr>
        <w:t>8</w:t>
      </w:r>
      <w:r w:rsidRPr="008C2BA7">
        <w:rPr>
          <w:rFonts w:asciiTheme="majorHAnsi" w:hAnsiTheme="majorHAnsi"/>
        </w:rPr>
        <w:t xml:space="preserve">. годину. Табела 8. односи се на преглед исплаћених средстава на економским </w:t>
      </w:r>
      <w:r w:rsidRPr="008C2BA7">
        <w:rPr>
          <w:rFonts w:asciiTheme="majorHAnsi" w:hAnsiTheme="majorHAnsi"/>
        </w:rPr>
        <w:lastRenderedPageBreak/>
        <w:t>класификацијама 413-416 у 201</w:t>
      </w:r>
      <w:r w:rsidR="00F75348" w:rsidRPr="008C2BA7">
        <w:rPr>
          <w:rFonts w:asciiTheme="majorHAnsi" w:hAnsiTheme="majorHAnsi"/>
          <w:lang w:val="sr-Cyrl-RS"/>
        </w:rPr>
        <w:t>6</w:t>
      </w:r>
      <w:r w:rsidRPr="008C2BA7">
        <w:rPr>
          <w:rFonts w:asciiTheme="majorHAnsi" w:hAnsiTheme="majorHAnsi"/>
        </w:rPr>
        <w:t>. и 201</w:t>
      </w:r>
      <w:r w:rsidR="00F75348" w:rsidRPr="008C2BA7">
        <w:rPr>
          <w:rFonts w:asciiTheme="majorHAnsi" w:hAnsiTheme="majorHAnsi"/>
          <w:lang w:val="sr-Cyrl-RS"/>
        </w:rPr>
        <w:t>7</w:t>
      </w:r>
      <w:r w:rsidRPr="008C2BA7">
        <w:rPr>
          <w:rFonts w:asciiTheme="majorHAnsi" w:hAnsiTheme="majorHAnsi"/>
        </w:rPr>
        <w:t>. години, као и планираним средствима на економским класификацијама 413-416 у 201</w:t>
      </w:r>
      <w:r w:rsidR="00F75348" w:rsidRPr="008C2BA7">
        <w:rPr>
          <w:rFonts w:asciiTheme="majorHAnsi" w:hAnsiTheme="majorHAnsi"/>
          <w:lang w:val="sr-Cyrl-RS"/>
        </w:rPr>
        <w:t>8</w:t>
      </w:r>
      <w:r w:rsidRPr="008C2BA7">
        <w:rPr>
          <w:rFonts w:asciiTheme="majorHAnsi" w:hAnsiTheme="majorHAnsi"/>
        </w:rPr>
        <w:t>. години. Уколико се изменама или допунама Одлуке о буџету локалне власти мењају подаци достављени у Прилогу 1, неопходно је доставити измењене (допуњене) та</w:t>
      </w:r>
      <w:r w:rsidR="000F5C30">
        <w:rPr>
          <w:rFonts w:asciiTheme="majorHAnsi" w:hAnsiTheme="majorHAnsi"/>
        </w:rPr>
        <w:t xml:space="preserve">беле са </w:t>
      </w:r>
      <w:r w:rsidRPr="008C2BA7">
        <w:rPr>
          <w:rFonts w:asciiTheme="majorHAnsi" w:hAnsiTheme="majorHAnsi"/>
        </w:rPr>
        <w:t xml:space="preserve">образложењем у смислу шта се изменама и допунама Одлуке о буџету променило у односу на усвојену Одлуку о буџету. </w:t>
      </w:r>
    </w:p>
    <w:p w:rsidR="00786FF6" w:rsidRPr="008C2BA7" w:rsidRDefault="00786FF6" w:rsidP="00575A56">
      <w:pPr>
        <w:spacing w:after="0" w:line="240" w:lineRule="auto"/>
        <w:jc w:val="both"/>
        <w:rPr>
          <w:rFonts w:asciiTheme="majorHAnsi" w:hAnsiTheme="majorHAnsi"/>
          <w:b/>
        </w:rPr>
      </w:pPr>
    </w:p>
    <w:p w:rsidR="00786FF6" w:rsidRPr="00361B1D" w:rsidRDefault="002608B5" w:rsidP="00575A56">
      <w:pPr>
        <w:spacing w:after="0" w:line="240" w:lineRule="auto"/>
        <w:jc w:val="both"/>
        <w:rPr>
          <w:rFonts w:asciiTheme="majorHAnsi" w:hAnsiTheme="majorHAnsi"/>
          <w:b/>
        </w:rPr>
      </w:pPr>
      <w:r>
        <w:rPr>
          <w:rFonts w:asciiTheme="majorHAnsi" w:hAnsiTheme="majorHAnsi"/>
          <w:b/>
          <w:lang w:val="sr-Cyrl-RS"/>
        </w:rPr>
        <w:t xml:space="preserve">          </w:t>
      </w:r>
      <w:r w:rsidR="00375DA2" w:rsidRPr="008C2BA7">
        <w:rPr>
          <w:rFonts w:asciiTheme="majorHAnsi" w:hAnsiTheme="majorHAnsi"/>
          <w:b/>
        </w:rPr>
        <w:t>Група конта 42</w:t>
      </w:r>
      <w:r w:rsidR="00786FF6" w:rsidRPr="008C2BA7">
        <w:rPr>
          <w:rFonts w:asciiTheme="majorHAnsi" w:hAnsiTheme="majorHAnsi"/>
        </w:rPr>
        <w:t xml:space="preserve"> – </w:t>
      </w:r>
      <w:r w:rsidR="00786FF6" w:rsidRPr="008C2BA7">
        <w:rPr>
          <w:rFonts w:asciiTheme="majorHAnsi" w:hAnsiTheme="majorHAnsi"/>
          <w:b/>
        </w:rPr>
        <w:t>Коришћење услуга и роба</w:t>
      </w:r>
    </w:p>
    <w:p w:rsidR="00375DA2" w:rsidRPr="008C2BA7" w:rsidRDefault="002608B5" w:rsidP="00575A56">
      <w:pPr>
        <w:spacing w:after="0" w:line="240" w:lineRule="auto"/>
        <w:jc w:val="both"/>
        <w:rPr>
          <w:rFonts w:asciiTheme="majorHAnsi" w:hAnsiTheme="majorHAnsi"/>
        </w:rPr>
      </w:pPr>
      <w:r>
        <w:rPr>
          <w:rFonts w:asciiTheme="majorHAnsi" w:hAnsiTheme="majorHAnsi"/>
          <w:lang w:val="sr-Cyrl-RS"/>
        </w:rPr>
        <w:t xml:space="preserve">          </w:t>
      </w:r>
      <w:r w:rsidR="00375DA2" w:rsidRPr="008C2BA7">
        <w:rPr>
          <w:rFonts w:asciiTheme="majorHAnsi" w:hAnsiTheme="majorHAnsi"/>
        </w:rPr>
        <w:t>У оквиру групе конта која се односе на куповину роба и услуга, потребно је реално планирати средства за ове намене у 201</w:t>
      </w:r>
      <w:r w:rsidR="00F75348" w:rsidRPr="008C2BA7">
        <w:rPr>
          <w:rFonts w:asciiTheme="majorHAnsi" w:hAnsiTheme="majorHAnsi"/>
          <w:lang w:val="sr-Cyrl-RS"/>
        </w:rPr>
        <w:t>8</w:t>
      </w:r>
      <w:r w:rsidR="00375DA2" w:rsidRPr="008C2BA7">
        <w:rPr>
          <w:rFonts w:asciiTheme="majorHAnsi" w:hAnsiTheme="majorHAnsi"/>
        </w:rPr>
        <w:t>. години, а нарочито за извршавање расхода на име сталних трошкова (421 – Стални трошкови). Поред тога, средства, пре свега на економској класификацији 423-Услуге по уговору треба планирати у складу са Законом о привременом уређивању основица за обрачун и исплату плата, односно зарада и других сталних примања код корисника јавних средстава, којим је уређено смањење других сталних примања. 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привремено повремени послови и др), а све у циљу великих потреба фискалног прилагођавања. 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 Средства планирана у оквиру ове групе конта мора да садрже и износе средстава за које је локални орган управе надлежан за финансије дао сагласност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w:t>
      </w:r>
    </w:p>
    <w:p w:rsidR="00786FF6" w:rsidRPr="008C2BA7" w:rsidRDefault="00786FF6" w:rsidP="00575A56">
      <w:pPr>
        <w:spacing w:after="0" w:line="240" w:lineRule="auto"/>
        <w:jc w:val="both"/>
        <w:rPr>
          <w:rFonts w:asciiTheme="majorHAnsi" w:hAnsiTheme="majorHAnsi"/>
          <w:b/>
        </w:rPr>
      </w:pPr>
    </w:p>
    <w:p w:rsidR="00375DA2" w:rsidRPr="008C2BA7" w:rsidRDefault="00375DA2" w:rsidP="00575A56">
      <w:pPr>
        <w:spacing w:after="0" w:line="240" w:lineRule="auto"/>
        <w:jc w:val="both"/>
        <w:rPr>
          <w:rFonts w:asciiTheme="majorHAnsi" w:hAnsiTheme="majorHAnsi"/>
          <w:b/>
        </w:rPr>
      </w:pPr>
      <w:r w:rsidRPr="008C2BA7">
        <w:rPr>
          <w:rFonts w:asciiTheme="majorHAnsi" w:hAnsiTheme="majorHAnsi"/>
          <w:b/>
        </w:rPr>
        <w:t xml:space="preserve"> </w:t>
      </w:r>
      <w:r w:rsidR="00361B1D">
        <w:rPr>
          <w:rFonts w:asciiTheme="majorHAnsi" w:hAnsiTheme="majorHAnsi"/>
          <w:b/>
          <w:lang w:val="sr-Cyrl-RS"/>
        </w:rPr>
        <w:t xml:space="preserve">         </w:t>
      </w:r>
      <w:r w:rsidRPr="008C2BA7">
        <w:rPr>
          <w:rFonts w:asciiTheme="majorHAnsi" w:hAnsiTheme="majorHAnsi"/>
          <w:b/>
        </w:rPr>
        <w:t>Субвенције и група конта 62</w:t>
      </w:r>
      <w:r w:rsidR="00786FF6" w:rsidRPr="008C2BA7">
        <w:rPr>
          <w:rFonts w:asciiTheme="majorHAnsi" w:hAnsiTheme="majorHAnsi"/>
          <w:b/>
        </w:rPr>
        <w:t>- Набавка финансијске имовине</w:t>
      </w:r>
    </w:p>
    <w:p w:rsidR="00B63B79" w:rsidRPr="008C2BA7" w:rsidRDefault="00375DA2" w:rsidP="00575A56">
      <w:pPr>
        <w:spacing w:after="0" w:line="240" w:lineRule="auto"/>
        <w:jc w:val="both"/>
        <w:rPr>
          <w:rFonts w:asciiTheme="majorHAnsi" w:hAnsiTheme="majorHAnsi"/>
        </w:rPr>
      </w:pPr>
      <w:r w:rsidRPr="008C2BA7">
        <w:rPr>
          <w:rFonts w:asciiTheme="majorHAnsi" w:hAnsiTheme="majorHAnsi"/>
        </w:rPr>
        <w:t xml:space="preserve"> </w:t>
      </w:r>
      <w:r w:rsidR="00361B1D">
        <w:rPr>
          <w:rFonts w:asciiTheme="majorHAnsi" w:hAnsiTheme="majorHAnsi"/>
          <w:lang w:val="sr-Cyrl-RS"/>
        </w:rPr>
        <w:t xml:space="preserve">           </w:t>
      </w:r>
      <w:r w:rsidRPr="008C2BA7">
        <w:rPr>
          <w:rFonts w:asciiTheme="majorHAnsi" w:hAnsiTheme="majorHAnsi"/>
        </w:rPr>
        <w:t xml:space="preserve">У оквиру субвенција и буџетских кредита неопходно је преиспитати све програме по основу којих се додељују субвенције и буџетски кредити, с обзиром на то да даље мере фискалне консолидације подразумевају рационално коришћење средстава субвенција и буџетских кредита. Приликом планирања средстава за субвенције и њихових намена посебно треба имати у виду све прописе који се тичу контроле државне помоћи. </w:t>
      </w:r>
    </w:p>
    <w:p w:rsidR="00F75348" w:rsidRPr="00361B1D" w:rsidRDefault="00361B1D" w:rsidP="00361B1D">
      <w:pPr>
        <w:spacing w:after="0" w:line="240" w:lineRule="auto"/>
        <w:rPr>
          <w:rFonts w:asciiTheme="majorHAnsi" w:hAnsiTheme="majorHAnsi"/>
          <w:color w:val="000000"/>
          <w:lang w:val="sr-Cyrl-RS"/>
        </w:rPr>
      </w:pPr>
      <w:r>
        <w:rPr>
          <w:rFonts w:asciiTheme="majorHAnsi" w:hAnsiTheme="majorHAnsi"/>
          <w:color w:val="000000"/>
          <w:lang w:val="sr-Cyrl-RS"/>
        </w:rPr>
        <w:t xml:space="preserve">             </w:t>
      </w:r>
      <w:r w:rsidR="00F75348" w:rsidRPr="008C2BA7">
        <w:rPr>
          <w:rFonts w:asciiTheme="majorHAnsi" w:hAnsiTheme="majorHAnsi"/>
          <w:lang w:val="sr-Cyrl-RS"/>
        </w:rPr>
        <w:t>За 2018. годину Субвенције се могу планирати највише до ниво</w:t>
      </w:r>
      <w:r w:rsidR="00A32CAA" w:rsidRPr="008C2BA7">
        <w:rPr>
          <w:rFonts w:asciiTheme="majorHAnsi" w:hAnsiTheme="majorHAnsi"/>
          <w:lang w:val="sr-Cyrl-RS"/>
        </w:rPr>
        <w:t>а укупно планираних субвенција з</w:t>
      </w:r>
      <w:r w:rsidR="00F75348" w:rsidRPr="008C2BA7">
        <w:rPr>
          <w:rFonts w:asciiTheme="majorHAnsi" w:hAnsiTheme="majorHAnsi"/>
          <w:lang w:val="sr-Cyrl-RS"/>
        </w:rPr>
        <w:t>а 2017. годину.</w:t>
      </w:r>
    </w:p>
    <w:p w:rsidR="00786FF6" w:rsidRPr="008C2BA7" w:rsidRDefault="00361B1D" w:rsidP="00575A56">
      <w:pPr>
        <w:spacing w:after="0" w:line="240" w:lineRule="auto"/>
        <w:jc w:val="both"/>
        <w:rPr>
          <w:rFonts w:asciiTheme="majorHAnsi" w:hAnsiTheme="majorHAnsi"/>
          <w:b/>
        </w:rPr>
      </w:pPr>
      <w:r>
        <w:rPr>
          <w:rFonts w:asciiTheme="majorHAnsi" w:hAnsiTheme="majorHAnsi"/>
          <w:b/>
          <w:lang w:val="sr-Cyrl-RS"/>
        </w:rPr>
        <w:t xml:space="preserve">            </w:t>
      </w:r>
      <w:r w:rsidR="00375DA2" w:rsidRPr="008C2BA7">
        <w:rPr>
          <w:rFonts w:asciiTheme="majorHAnsi" w:hAnsiTheme="majorHAnsi"/>
          <w:b/>
        </w:rPr>
        <w:t xml:space="preserve">Група конта 48 – Остали расходи </w:t>
      </w:r>
    </w:p>
    <w:p w:rsidR="00361B1D" w:rsidRDefault="00361B1D" w:rsidP="00575A56">
      <w:pPr>
        <w:spacing w:after="0" w:line="240" w:lineRule="auto"/>
        <w:jc w:val="both"/>
        <w:rPr>
          <w:rFonts w:asciiTheme="majorHAnsi" w:hAnsiTheme="majorHAnsi"/>
        </w:rPr>
      </w:pPr>
      <w:r>
        <w:rPr>
          <w:rFonts w:asciiTheme="majorHAnsi" w:hAnsiTheme="majorHAnsi"/>
          <w:lang w:val="sr-Cyrl-RS"/>
        </w:rPr>
        <w:t xml:space="preserve">          </w:t>
      </w:r>
      <w:r w:rsidR="00375DA2" w:rsidRPr="008C2BA7">
        <w:rPr>
          <w:rFonts w:asciiTheme="majorHAnsi" w:hAnsiTheme="majorHAnsi"/>
        </w:rPr>
        <w:t>Остале расходе, такође треба планирати у складу са рестриктивном политиком која се спроводи у циљу одрживог нивоа дефицита. Приликом планирања наведених расхода, треба имати у виду да се услед недовољног износа средстава на економској класификацији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 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потребно је, у опису апропријације економске класификације 481 – Дотације невладиним организацијама, посебно исказати средства за наведену намену</w:t>
      </w:r>
    </w:p>
    <w:p w:rsidR="00B63B79" w:rsidRPr="008C2BA7" w:rsidRDefault="00361B1D" w:rsidP="00575A56">
      <w:pPr>
        <w:spacing w:after="0" w:line="240" w:lineRule="auto"/>
        <w:jc w:val="both"/>
        <w:rPr>
          <w:rFonts w:asciiTheme="majorHAnsi" w:hAnsiTheme="majorHAnsi"/>
        </w:rPr>
      </w:pPr>
      <w:r>
        <w:rPr>
          <w:rFonts w:asciiTheme="majorHAnsi" w:hAnsiTheme="majorHAnsi"/>
          <w:lang w:val="sr-Cyrl-RS"/>
        </w:rPr>
        <w:t xml:space="preserve">      </w:t>
      </w:r>
      <w:r w:rsidR="002608B5">
        <w:rPr>
          <w:rFonts w:asciiTheme="majorHAnsi" w:hAnsiTheme="majorHAnsi"/>
          <w:lang w:val="sr-Cyrl-RS"/>
        </w:rPr>
        <w:t xml:space="preserve">   </w:t>
      </w:r>
      <w:r w:rsidR="00B63B79" w:rsidRPr="008C2BA7">
        <w:rPr>
          <w:rFonts w:asciiTheme="majorHAnsi" w:hAnsiTheme="majorHAnsi"/>
        </w:rPr>
        <w:t>Све до</w:t>
      </w:r>
      <w:r>
        <w:rPr>
          <w:rFonts w:asciiTheme="majorHAnsi" w:hAnsiTheme="majorHAnsi"/>
          <w:lang w:val="sr-Cyrl-RS"/>
        </w:rPr>
        <w:t>т</w:t>
      </w:r>
      <w:r w:rsidR="00B63B79" w:rsidRPr="008C2BA7">
        <w:rPr>
          <w:rFonts w:asciiTheme="majorHAnsi" w:hAnsiTheme="majorHAnsi"/>
        </w:rPr>
        <w:t>ације, у оквиру економске кла</w:t>
      </w:r>
      <w:r w:rsidR="000F5C30">
        <w:rPr>
          <w:rFonts w:asciiTheme="majorHAnsi" w:hAnsiTheme="majorHAnsi"/>
        </w:rPr>
        <w:t>сификације 481 планирају се до</w:t>
      </w:r>
      <w:r w:rsidR="000F5C30">
        <w:rPr>
          <w:rFonts w:asciiTheme="majorHAnsi" w:hAnsiTheme="majorHAnsi"/>
          <w:lang w:val="sr-Cyrl-RS"/>
        </w:rPr>
        <w:t xml:space="preserve"> </w:t>
      </w:r>
      <w:r w:rsidR="00B63B79" w:rsidRPr="008C2BA7">
        <w:rPr>
          <w:rFonts w:asciiTheme="majorHAnsi" w:hAnsiTheme="majorHAnsi"/>
        </w:rPr>
        <w:t>износа  који је опредељен одлуком о буџету за 201</w:t>
      </w:r>
      <w:r w:rsidR="00F75348" w:rsidRPr="008C2BA7">
        <w:rPr>
          <w:rFonts w:asciiTheme="majorHAnsi" w:hAnsiTheme="majorHAnsi"/>
        </w:rPr>
        <w:t>7</w:t>
      </w:r>
      <w:r w:rsidR="00B63B79" w:rsidRPr="008C2BA7">
        <w:rPr>
          <w:rFonts w:asciiTheme="majorHAnsi" w:hAnsiTheme="majorHAnsi"/>
        </w:rPr>
        <w:t>. годину</w:t>
      </w:r>
    </w:p>
    <w:p w:rsidR="00B63B79" w:rsidRPr="008C2BA7" w:rsidRDefault="002608B5" w:rsidP="00575A56">
      <w:pPr>
        <w:spacing w:after="0" w:line="240" w:lineRule="auto"/>
        <w:jc w:val="both"/>
        <w:rPr>
          <w:rFonts w:asciiTheme="majorHAnsi" w:hAnsiTheme="majorHAnsi"/>
        </w:rPr>
      </w:pPr>
      <w:r>
        <w:rPr>
          <w:rFonts w:asciiTheme="majorHAnsi" w:hAnsiTheme="majorHAnsi"/>
        </w:rPr>
        <w:t xml:space="preserve">       </w:t>
      </w:r>
      <w:r w:rsidR="00B63B79" w:rsidRPr="008C2BA7">
        <w:rPr>
          <w:rFonts w:asciiTheme="majorHAnsi" w:hAnsiTheme="majorHAnsi"/>
        </w:rPr>
        <w:t xml:space="preserve"> Расходи у оквиру економске класификације 485-накнада штете - Потенцијалне обавезе планирају се у висини дуга који доспева у 201</w:t>
      </w:r>
      <w:r w:rsidR="00F75348" w:rsidRPr="008C2BA7">
        <w:rPr>
          <w:rFonts w:asciiTheme="majorHAnsi" w:hAnsiTheme="majorHAnsi"/>
          <w:lang w:val="sr-Cyrl-RS"/>
        </w:rPr>
        <w:t>8</w:t>
      </w:r>
      <w:r w:rsidR="00B63B79" w:rsidRPr="008C2BA7">
        <w:rPr>
          <w:rFonts w:asciiTheme="majorHAnsi" w:hAnsiTheme="majorHAnsi"/>
        </w:rPr>
        <w:t xml:space="preserve">. години са каматом према извештају јавног правобраниоца о очекиваним судским извршењима по овом основу. </w:t>
      </w:r>
    </w:p>
    <w:p w:rsidR="00B63B79" w:rsidRPr="008C2BA7" w:rsidRDefault="002608B5" w:rsidP="00575A56">
      <w:pPr>
        <w:spacing w:after="0" w:line="240" w:lineRule="auto"/>
        <w:jc w:val="both"/>
        <w:rPr>
          <w:rFonts w:asciiTheme="majorHAnsi" w:hAnsiTheme="majorHAnsi"/>
        </w:rPr>
      </w:pPr>
      <w:r>
        <w:rPr>
          <w:rFonts w:asciiTheme="majorHAnsi" w:hAnsiTheme="majorHAnsi"/>
        </w:rPr>
        <w:t xml:space="preserve">        </w:t>
      </w:r>
      <w:r w:rsidR="00B63B79" w:rsidRPr="008C2BA7">
        <w:rPr>
          <w:rFonts w:asciiTheme="majorHAnsi" w:hAnsiTheme="majorHAnsi"/>
        </w:rPr>
        <w:t>Дотације за финансирање редовног рада политичких с</w:t>
      </w:r>
      <w:r w:rsidR="000F5C30">
        <w:rPr>
          <w:rFonts w:asciiTheme="majorHAnsi" w:hAnsiTheme="majorHAnsi"/>
        </w:rPr>
        <w:t xml:space="preserve">транака планирају се у износу </w:t>
      </w:r>
      <w:r w:rsidR="00B63B79" w:rsidRPr="008C2BA7">
        <w:rPr>
          <w:rFonts w:asciiTheme="majorHAnsi" w:hAnsiTheme="majorHAnsi"/>
        </w:rPr>
        <w:t>од 0,105% укупних буџетских расхода ускладу са законом</w:t>
      </w:r>
    </w:p>
    <w:p w:rsidR="00B63B79" w:rsidRPr="008C2BA7" w:rsidRDefault="002608B5" w:rsidP="00575A56">
      <w:pPr>
        <w:spacing w:after="0" w:line="240" w:lineRule="auto"/>
        <w:jc w:val="both"/>
        <w:rPr>
          <w:rFonts w:asciiTheme="majorHAnsi" w:hAnsiTheme="majorHAnsi"/>
        </w:rPr>
      </w:pPr>
      <w:r>
        <w:rPr>
          <w:rFonts w:asciiTheme="majorHAnsi" w:hAnsiTheme="majorHAnsi"/>
        </w:rPr>
        <w:t xml:space="preserve">        </w:t>
      </w:r>
      <w:r w:rsidR="00B63B79" w:rsidRPr="008C2BA7">
        <w:rPr>
          <w:rFonts w:asciiTheme="majorHAnsi" w:hAnsiTheme="majorHAnsi"/>
        </w:rPr>
        <w:t xml:space="preserve">Дотације политичким </w:t>
      </w:r>
      <w:r w:rsidR="000F5C30">
        <w:rPr>
          <w:rFonts w:asciiTheme="majorHAnsi" w:hAnsiTheme="majorHAnsi"/>
        </w:rPr>
        <w:t xml:space="preserve">странкама за спровођење избора планирају се у износу </w:t>
      </w:r>
      <w:r w:rsidR="00B63B79" w:rsidRPr="008C2BA7">
        <w:rPr>
          <w:rFonts w:asciiTheme="majorHAnsi" w:hAnsiTheme="majorHAnsi"/>
        </w:rPr>
        <w:t xml:space="preserve">од 0,07% укупних буџетских расхода </w:t>
      </w:r>
      <w:r w:rsidR="000F5C30">
        <w:rPr>
          <w:rFonts w:asciiTheme="majorHAnsi" w:hAnsiTheme="majorHAnsi"/>
          <w:lang w:val="sr-Cyrl-RS"/>
        </w:rPr>
        <w:t xml:space="preserve">у </w:t>
      </w:r>
      <w:r w:rsidR="00B63B79" w:rsidRPr="008C2BA7">
        <w:rPr>
          <w:rFonts w:asciiTheme="majorHAnsi" w:hAnsiTheme="majorHAnsi"/>
        </w:rPr>
        <w:t>складу са законом</w:t>
      </w:r>
    </w:p>
    <w:p w:rsidR="00B63B79" w:rsidRPr="008C2BA7" w:rsidRDefault="002608B5" w:rsidP="00575A56">
      <w:pPr>
        <w:spacing w:after="0" w:line="240" w:lineRule="auto"/>
        <w:jc w:val="both"/>
        <w:rPr>
          <w:rFonts w:asciiTheme="majorHAnsi" w:hAnsiTheme="majorHAnsi"/>
        </w:rPr>
      </w:pPr>
      <w:r>
        <w:rPr>
          <w:rFonts w:asciiTheme="majorHAnsi" w:hAnsiTheme="majorHAnsi"/>
        </w:rPr>
        <w:lastRenderedPageBreak/>
        <w:t xml:space="preserve">         </w:t>
      </w:r>
      <w:r w:rsidR="00B63B79" w:rsidRPr="008C2BA7">
        <w:rPr>
          <w:rFonts w:asciiTheme="majorHAnsi" w:hAnsiTheme="majorHAnsi"/>
        </w:rPr>
        <w:t>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потребно је, у опису апропријације економске класификације 481 – Дотације невладиним организацијама, посебно исказати средства за наведену намену.</w:t>
      </w:r>
    </w:p>
    <w:p w:rsidR="004378D4" w:rsidRDefault="002608B5" w:rsidP="00E95762">
      <w:pPr>
        <w:spacing w:after="0" w:line="240" w:lineRule="auto"/>
        <w:jc w:val="both"/>
        <w:rPr>
          <w:rFonts w:asciiTheme="majorHAnsi" w:hAnsiTheme="majorHAnsi"/>
        </w:rPr>
      </w:pPr>
      <w:r>
        <w:rPr>
          <w:rFonts w:asciiTheme="majorHAnsi" w:hAnsiTheme="majorHAnsi"/>
        </w:rPr>
        <w:t xml:space="preserve">      </w:t>
      </w:r>
      <w:r w:rsidR="00775304">
        <w:rPr>
          <w:rFonts w:asciiTheme="majorHAnsi" w:hAnsiTheme="majorHAnsi"/>
          <w:lang w:val="sr-Cyrl-RS"/>
        </w:rPr>
        <w:t xml:space="preserve"> </w:t>
      </w:r>
      <w:r w:rsidR="00B63B79" w:rsidRPr="008C2BA7">
        <w:rPr>
          <w:rFonts w:asciiTheme="majorHAnsi" w:hAnsiTheme="majorHAnsi"/>
        </w:rPr>
        <w:t>Дотације удружењима општина планирају се у потребном износу по потписаним уговорима</w:t>
      </w:r>
      <w:r w:rsidR="00775304">
        <w:rPr>
          <w:rFonts w:asciiTheme="majorHAnsi" w:hAnsiTheme="majorHAnsi"/>
          <w:lang w:val="sr-Cyrl-RS"/>
        </w:rPr>
        <w:t xml:space="preserve"> </w:t>
      </w:r>
      <w:r w:rsidR="00B63B79" w:rsidRPr="008C2BA7">
        <w:rPr>
          <w:rFonts w:asciiTheme="majorHAnsi" w:hAnsiTheme="majorHAnsi"/>
        </w:rPr>
        <w:t>(СКГО,НАЛЕД и др).</w:t>
      </w:r>
    </w:p>
    <w:p w:rsidR="002608B5" w:rsidRPr="008C2BA7" w:rsidRDefault="002608B5" w:rsidP="00E95762">
      <w:pPr>
        <w:spacing w:after="0" w:line="240" w:lineRule="auto"/>
        <w:jc w:val="both"/>
        <w:rPr>
          <w:rFonts w:asciiTheme="majorHAnsi" w:hAnsiTheme="majorHAnsi"/>
        </w:rPr>
      </w:pPr>
      <w:r>
        <w:rPr>
          <w:rFonts w:asciiTheme="majorHAnsi" w:hAnsiTheme="majorHAnsi"/>
          <w:lang w:val="sr-Cyrl-RS"/>
        </w:rPr>
        <w:t xml:space="preserve">        </w:t>
      </w:r>
      <w:r w:rsidRPr="008C2BA7">
        <w:rPr>
          <w:rFonts w:asciiTheme="majorHAnsi" w:hAnsiTheme="majorHAnsi"/>
        </w:rPr>
        <w:t xml:space="preserve">Расходи за регионалну развојну агенцију планирају се у </w:t>
      </w:r>
      <w:r w:rsidRPr="008C2BA7">
        <w:rPr>
          <w:rFonts w:asciiTheme="majorHAnsi" w:hAnsiTheme="majorHAnsi"/>
          <w:lang w:val="sr-Cyrl-RS"/>
        </w:rPr>
        <w:t xml:space="preserve">висини </w:t>
      </w:r>
      <w:r w:rsidRPr="008C2BA7">
        <w:rPr>
          <w:rFonts w:asciiTheme="majorHAnsi" w:hAnsiTheme="majorHAnsi"/>
        </w:rPr>
        <w:t>износ</w:t>
      </w:r>
      <w:r w:rsidRPr="008C2BA7">
        <w:rPr>
          <w:rFonts w:asciiTheme="majorHAnsi" w:hAnsiTheme="majorHAnsi"/>
          <w:lang w:val="sr-Cyrl-RS"/>
        </w:rPr>
        <w:t>а</w:t>
      </w:r>
      <w:r w:rsidRPr="008C2BA7">
        <w:rPr>
          <w:rFonts w:asciiTheme="majorHAnsi" w:hAnsiTheme="majorHAnsi"/>
        </w:rPr>
        <w:t xml:space="preserve"> план</w:t>
      </w:r>
      <w:r w:rsidRPr="008C2BA7">
        <w:rPr>
          <w:rFonts w:asciiTheme="majorHAnsi" w:hAnsiTheme="majorHAnsi"/>
          <w:lang w:val="sr-Cyrl-RS"/>
        </w:rPr>
        <w:t>ираног</w:t>
      </w:r>
      <w:r w:rsidRPr="008C2BA7">
        <w:rPr>
          <w:rFonts w:asciiTheme="majorHAnsi" w:hAnsiTheme="majorHAnsi"/>
        </w:rPr>
        <w:t xml:space="preserve"> за </w:t>
      </w:r>
      <w:r w:rsidRPr="008C2BA7">
        <w:rPr>
          <w:rFonts w:asciiTheme="majorHAnsi" w:hAnsiTheme="majorHAnsi"/>
          <w:lang w:val="sr-Cyrl-RS"/>
        </w:rPr>
        <w:t>2017.</w:t>
      </w:r>
      <w:r w:rsidR="000F5C30">
        <w:rPr>
          <w:rFonts w:asciiTheme="majorHAnsi" w:hAnsiTheme="majorHAnsi"/>
          <w:lang w:val="sr-Cyrl-RS"/>
        </w:rPr>
        <w:t xml:space="preserve"> </w:t>
      </w:r>
      <w:r w:rsidRPr="008C2BA7">
        <w:rPr>
          <w:rFonts w:asciiTheme="majorHAnsi" w:hAnsiTheme="majorHAnsi"/>
        </w:rPr>
        <w:t>годину</w:t>
      </w:r>
      <w:r w:rsidR="000F5C30">
        <w:rPr>
          <w:rFonts w:asciiTheme="majorHAnsi" w:hAnsiTheme="majorHAnsi"/>
          <w:lang w:val="sr-Cyrl-RS"/>
        </w:rPr>
        <w:t>.</w:t>
      </w:r>
      <w:r w:rsidRPr="008C2BA7">
        <w:rPr>
          <w:rFonts w:asciiTheme="majorHAnsi" w:hAnsiTheme="majorHAnsi"/>
        </w:rPr>
        <w:t xml:space="preserve"> </w:t>
      </w:r>
    </w:p>
    <w:p w:rsidR="002608B5" w:rsidRPr="008C2BA7" w:rsidRDefault="002608B5" w:rsidP="00E95762">
      <w:pPr>
        <w:spacing w:after="0" w:line="240" w:lineRule="auto"/>
        <w:jc w:val="both"/>
        <w:rPr>
          <w:rFonts w:asciiTheme="majorHAnsi" w:hAnsiTheme="majorHAnsi"/>
        </w:rPr>
      </w:pPr>
      <w:r>
        <w:rPr>
          <w:rFonts w:asciiTheme="majorHAnsi" w:hAnsiTheme="majorHAnsi"/>
          <w:lang w:val="sr-Cyrl-RS"/>
        </w:rPr>
        <w:t xml:space="preserve">        </w:t>
      </w:r>
      <w:r w:rsidRPr="008C2BA7">
        <w:rPr>
          <w:rFonts w:asciiTheme="majorHAnsi" w:hAnsiTheme="majorHAnsi"/>
        </w:rPr>
        <w:t>Средства за суфинансирање републичких пројеката планирају се у потребном и</w:t>
      </w:r>
      <w:r w:rsidR="000F5C30">
        <w:rPr>
          <w:rFonts w:asciiTheme="majorHAnsi" w:hAnsiTheme="majorHAnsi"/>
        </w:rPr>
        <w:t>зносу по уговорима и конкурсима</w:t>
      </w:r>
      <w:r w:rsidRPr="008C2BA7">
        <w:rPr>
          <w:rFonts w:asciiTheme="majorHAnsi" w:hAnsiTheme="majorHAnsi"/>
        </w:rPr>
        <w:t>.</w:t>
      </w:r>
    </w:p>
    <w:p w:rsidR="002608B5" w:rsidRDefault="002608B5" w:rsidP="00E95762">
      <w:pPr>
        <w:spacing w:after="0" w:line="240" w:lineRule="auto"/>
        <w:jc w:val="both"/>
        <w:rPr>
          <w:rFonts w:asciiTheme="majorHAnsi" w:hAnsiTheme="majorHAnsi"/>
          <w:color w:val="000000"/>
        </w:rPr>
      </w:pPr>
      <w:r>
        <w:rPr>
          <w:rFonts w:asciiTheme="majorHAnsi" w:hAnsiTheme="majorHAnsi"/>
          <w:lang w:val="sr-Cyrl-RS"/>
        </w:rPr>
        <w:t xml:space="preserve">       </w:t>
      </w:r>
      <w:r w:rsidRPr="008C2BA7">
        <w:rPr>
          <w:rFonts w:asciiTheme="majorHAnsi" w:hAnsiTheme="majorHAnsi"/>
          <w:color w:val="000000"/>
          <w:lang w:val="sr-Cyrl-RS"/>
        </w:rPr>
        <w:t>Расходи из осталих извора планирају се у износу планираног оставрења прихода из осталих извора.</w:t>
      </w:r>
      <w:r w:rsidRPr="008C2BA7">
        <w:rPr>
          <w:rFonts w:asciiTheme="majorHAnsi" w:hAnsiTheme="majorHAnsi"/>
          <w:color w:val="000000"/>
        </w:rPr>
        <w:t xml:space="preserve"> </w:t>
      </w:r>
    </w:p>
    <w:p w:rsidR="002608B5" w:rsidRPr="008C2BA7" w:rsidRDefault="002608B5" w:rsidP="00E95762">
      <w:pPr>
        <w:spacing w:after="0" w:line="240" w:lineRule="auto"/>
        <w:jc w:val="both"/>
        <w:rPr>
          <w:rFonts w:asciiTheme="majorHAnsi" w:hAnsiTheme="majorHAnsi"/>
        </w:rPr>
      </w:pPr>
      <w:r>
        <w:rPr>
          <w:rFonts w:asciiTheme="majorHAnsi" w:hAnsiTheme="majorHAnsi"/>
          <w:color w:val="000000"/>
          <w:lang w:val="sr-Cyrl-RS"/>
        </w:rPr>
        <w:t xml:space="preserve">       </w:t>
      </w:r>
      <w:r w:rsidRPr="008C2BA7">
        <w:rPr>
          <w:rFonts w:asciiTheme="majorHAnsi" w:hAnsiTheme="majorHAnsi"/>
        </w:rPr>
        <w:t>Индексација свих расхода за 201</w:t>
      </w:r>
      <w:r w:rsidRPr="008C2BA7">
        <w:rPr>
          <w:rFonts w:asciiTheme="majorHAnsi" w:hAnsiTheme="majorHAnsi"/>
          <w:lang w:val="sr-Cyrl-RS"/>
        </w:rPr>
        <w:t>9</w:t>
      </w:r>
      <w:r w:rsidRPr="008C2BA7">
        <w:rPr>
          <w:rFonts w:asciiTheme="majorHAnsi" w:hAnsiTheme="majorHAnsi"/>
        </w:rPr>
        <w:t>. и 20</w:t>
      </w:r>
      <w:r w:rsidRPr="008C2BA7">
        <w:rPr>
          <w:rFonts w:asciiTheme="majorHAnsi" w:hAnsiTheme="majorHAnsi"/>
          <w:lang w:val="sr-Cyrl-RS"/>
        </w:rPr>
        <w:t>20</w:t>
      </w:r>
      <w:r w:rsidRPr="008C2BA7">
        <w:rPr>
          <w:rFonts w:asciiTheme="majorHAnsi" w:hAnsiTheme="majorHAnsi"/>
        </w:rPr>
        <w:t>.</w:t>
      </w:r>
      <w:r w:rsidR="000F5C30">
        <w:rPr>
          <w:rFonts w:asciiTheme="majorHAnsi" w:hAnsiTheme="majorHAnsi"/>
          <w:lang w:val="sr-Cyrl-RS"/>
        </w:rPr>
        <w:t xml:space="preserve"> </w:t>
      </w:r>
      <w:r w:rsidRPr="008C2BA7">
        <w:rPr>
          <w:rFonts w:asciiTheme="majorHAnsi" w:hAnsiTheme="majorHAnsi"/>
        </w:rPr>
        <w:t xml:space="preserve">годину врши се по </w:t>
      </w:r>
      <w:r w:rsidRPr="008C2BA7">
        <w:rPr>
          <w:rFonts w:asciiTheme="majorHAnsi" w:hAnsiTheme="majorHAnsi"/>
          <w:lang w:val="sr-Cyrl-RS"/>
        </w:rPr>
        <w:t>ст</w:t>
      </w:r>
      <w:r>
        <w:rPr>
          <w:rFonts w:asciiTheme="majorHAnsi" w:hAnsiTheme="majorHAnsi"/>
          <w:lang w:val="sr-Cyrl-RS"/>
        </w:rPr>
        <w:t>опи</w:t>
      </w:r>
      <w:r w:rsidRPr="008C2BA7">
        <w:rPr>
          <w:rFonts w:asciiTheme="majorHAnsi" w:hAnsiTheme="majorHAnsi"/>
          <w:lang w:val="sr-Cyrl-RS"/>
        </w:rPr>
        <w:t xml:space="preserve"> од </w:t>
      </w:r>
      <w:r w:rsidRPr="008C2BA7">
        <w:rPr>
          <w:rFonts w:asciiTheme="majorHAnsi" w:hAnsiTheme="majorHAnsi"/>
        </w:rPr>
        <w:t>3,0%.</w:t>
      </w:r>
    </w:p>
    <w:p w:rsidR="00775304" w:rsidRPr="008C2BA7" w:rsidRDefault="00775304" w:rsidP="00E95762">
      <w:pPr>
        <w:spacing w:after="0" w:line="240" w:lineRule="auto"/>
        <w:jc w:val="both"/>
        <w:rPr>
          <w:rFonts w:asciiTheme="majorHAnsi" w:hAnsiTheme="majorHAnsi"/>
        </w:rPr>
      </w:pPr>
    </w:p>
    <w:p w:rsidR="00B63B79" w:rsidRPr="008C2BA7" w:rsidRDefault="002608B5" w:rsidP="00575A56">
      <w:pPr>
        <w:spacing w:after="0" w:line="240" w:lineRule="auto"/>
        <w:jc w:val="both"/>
        <w:rPr>
          <w:rFonts w:asciiTheme="majorHAnsi" w:hAnsiTheme="majorHAnsi"/>
          <w:b/>
        </w:rPr>
      </w:pPr>
      <w:r>
        <w:rPr>
          <w:rFonts w:asciiTheme="majorHAnsi" w:hAnsiTheme="majorHAnsi"/>
          <w:b/>
          <w:lang w:val="sr-Cyrl-RS"/>
        </w:rPr>
        <w:t xml:space="preserve">         </w:t>
      </w:r>
      <w:r w:rsidR="00535743" w:rsidRPr="008C2BA7">
        <w:rPr>
          <w:rFonts w:asciiTheme="majorHAnsi" w:hAnsiTheme="majorHAnsi"/>
          <w:b/>
        </w:rPr>
        <w:t>6. Смернице за исказивање издатака за капиталне пројекте за 2017 - 2019.</w:t>
      </w:r>
    </w:p>
    <w:p w:rsidR="00786FF6" w:rsidRPr="008C2BA7" w:rsidRDefault="00786FF6" w:rsidP="00575A56">
      <w:pPr>
        <w:spacing w:after="0" w:line="240" w:lineRule="auto"/>
        <w:jc w:val="both"/>
        <w:rPr>
          <w:rFonts w:asciiTheme="majorHAnsi" w:hAnsiTheme="majorHAnsi"/>
        </w:rPr>
      </w:pPr>
    </w:p>
    <w:p w:rsidR="00B63B79" w:rsidRPr="008C2BA7" w:rsidRDefault="00535743" w:rsidP="00575A56">
      <w:pPr>
        <w:spacing w:after="0" w:line="240" w:lineRule="auto"/>
        <w:jc w:val="both"/>
        <w:rPr>
          <w:rFonts w:asciiTheme="majorHAnsi" w:hAnsiTheme="majorHAnsi"/>
          <w:b/>
        </w:rPr>
      </w:pPr>
      <w:r w:rsidRPr="008C2BA7">
        <w:rPr>
          <w:rFonts w:asciiTheme="majorHAnsi" w:hAnsiTheme="majorHAnsi"/>
          <w:b/>
        </w:rPr>
        <w:t xml:space="preserve"> </w:t>
      </w:r>
      <w:r w:rsidR="002608B5">
        <w:rPr>
          <w:rFonts w:asciiTheme="majorHAnsi" w:hAnsiTheme="majorHAnsi"/>
          <w:b/>
          <w:lang w:val="sr-Cyrl-RS"/>
        </w:rPr>
        <w:t xml:space="preserve">        </w:t>
      </w:r>
      <w:r w:rsidRPr="008C2BA7">
        <w:rPr>
          <w:rFonts w:asciiTheme="majorHAnsi" w:hAnsiTheme="majorHAnsi"/>
          <w:b/>
        </w:rPr>
        <w:t xml:space="preserve">Класа 5 - Издаци за нефинансијску имовину </w:t>
      </w:r>
    </w:p>
    <w:p w:rsidR="00786FF6" w:rsidRPr="008C2BA7" w:rsidRDefault="00535743" w:rsidP="00575A56">
      <w:pPr>
        <w:spacing w:after="0" w:line="240" w:lineRule="auto"/>
        <w:jc w:val="both"/>
        <w:rPr>
          <w:rFonts w:asciiTheme="majorHAnsi" w:hAnsiTheme="majorHAnsi"/>
        </w:rPr>
      </w:pPr>
      <w:r w:rsidRPr="008C2BA7">
        <w:rPr>
          <w:rFonts w:asciiTheme="majorHAnsi" w:hAnsiTheme="majorHAnsi"/>
        </w:rPr>
        <w:t>Набавке административне, канцеларијске опреме, аутомобила и осталих основних средстава за редован рад потребно је планирати уз максималне уштеде, тако да се само врше набавке средстава неопходних за рад. Важно је да корисници не исказују као капиталне издатке текуће поправке и одржавање зграда, објеката и опреме, већ да расходе за те намене (за молерске, зидарске радове, поправке електронске и електричне опреме итд.) планирају на апропријацији економске класификације 425 – Текуће поправке и одржавање, док средства</w:t>
      </w:r>
      <w:r w:rsidR="00553C8F">
        <w:rPr>
          <w:rFonts w:asciiTheme="majorHAnsi" w:hAnsiTheme="majorHAnsi"/>
        </w:rPr>
        <w:t xml:space="preserve"> за капиталне пројекте треба да</w:t>
      </w:r>
      <w:r w:rsidR="00553C8F">
        <w:rPr>
          <w:rFonts w:asciiTheme="majorHAnsi" w:hAnsiTheme="majorHAnsi"/>
          <w:lang w:val="sr-Cyrl-RS"/>
        </w:rPr>
        <w:t xml:space="preserve"> </w:t>
      </w:r>
      <w:r w:rsidRPr="008C2BA7">
        <w:rPr>
          <w:rFonts w:asciiTheme="majorHAnsi" w:hAnsiTheme="majorHAnsi"/>
        </w:rPr>
        <w:t xml:space="preserve">планирају на контима групе 51, 52 и 54. Капитални пројекти и њихов значај 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су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 Капиталним пројектима се увећава имовина Републике Србије, односно локалне власти путем изградње и капиталног одржавања грађевинских објеката инфраструктуре и улагања у опрему, машине и другу нефинансијску имовину. Капиталним пројектом се поред изградње и капиталног одржавања зграда и грађевинских објеката инфраструктуре сматра и улaгaње у куповину зграда и објеката, као и другу нeфинaнсиjску имoвину чији је век трајања, односно коришћења дужи од једне године, независно од тога да ли је капитални пројекат исказан као посебан пројекат унутар програма или као издатак у оквиру одређене програмске активности у буџету. Капитални пројекат садржи све неопходне активности са потребним ресурсима које се планирају и реализују током целог пројектног циклуса у складу са јасно дефинисаним циљевима и резултатима пројекта, а у циљу постизања одрживе и дугорочне употребне вредности пројекта. Капитални пројекат мора прeдстaвљaти функциoнaлну цeлину са дугорочном (преко годину дана) употребном вредношћу по завршетку његове реализације. Kапитални пројекат може бити заједнички пројекат када се спроводи од стране два или више корисника буџетских средстава, јавних предузећа, односно других корисника јавних средстава, који својим споразумом уређују међусобне односе, односно права и обавезе у вези са реализацијом капиталног пројекта. </w:t>
      </w:r>
    </w:p>
    <w:p w:rsidR="00786FF6" w:rsidRPr="008C2BA7" w:rsidRDefault="002608B5" w:rsidP="00575A56">
      <w:pPr>
        <w:spacing w:after="0" w:line="240" w:lineRule="auto"/>
        <w:jc w:val="both"/>
        <w:rPr>
          <w:rFonts w:asciiTheme="majorHAnsi" w:hAnsiTheme="majorHAnsi"/>
          <w:b/>
        </w:rPr>
      </w:pPr>
      <w:r>
        <w:rPr>
          <w:rFonts w:asciiTheme="majorHAnsi" w:hAnsiTheme="majorHAnsi"/>
          <w:b/>
          <w:lang w:val="sr-Cyrl-RS"/>
        </w:rPr>
        <w:t xml:space="preserve">          </w:t>
      </w:r>
      <w:r w:rsidR="00535743" w:rsidRPr="008C2BA7">
        <w:rPr>
          <w:rFonts w:asciiTheme="majorHAnsi" w:hAnsiTheme="majorHAnsi"/>
          <w:b/>
        </w:rPr>
        <w:t xml:space="preserve">Вишегодишње планирање капиталних пројеката </w:t>
      </w:r>
    </w:p>
    <w:p w:rsidR="00B63B79" w:rsidRPr="008C2BA7" w:rsidRDefault="002608B5" w:rsidP="00575A56">
      <w:pPr>
        <w:spacing w:after="0" w:line="240" w:lineRule="auto"/>
        <w:jc w:val="both"/>
        <w:rPr>
          <w:rFonts w:asciiTheme="majorHAnsi" w:hAnsiTheme="majorHAnsi"/>
        </w:rPr>
      </w:pPr>
      <w:r>
        <w:rPr>
          <w:rFonts w:asciiTheme="majorHAnsi" w:hAnsiTheme="majorHAnsi"/>
          <w:lang w:val="sr-Cyrl-RS"/>
        </w:rPr>
        <w:t xml:space="preserve">          </w:t>
      </w:r>
      <w:r w:rsidR="00535743" w:rsidRPr="008C2BA7">
        <w:rPr>
          <w:rFonts w:asciiTheme="majorHAnsi" w:hAnsiTheme="majorHAnsi"/>
        </w:rPr>
        <w:t>У складу са Законом о буџетском систему капитални издаци се исказују за три године у општем делу одлуке о буџету локалне власти, без обзира да ли се капитални пројекти уговарају фазно по годинама или корисник преузима обавезе по уговору који захтева плаћање у више година. Приликом вишегодишњег планирања капиталних пројеката корисници полазе од: - Општег дела одлуке о буџету локалне власти за обавезе по уговору које се односе на капиталне издатке и захтевају плаћање у више година, а које су корисници у 201</w:t>
      </w:r>
      <w:r w:rsidR="00F75348" w:rsidRPr="008C2BA7">
        <w:rPr>
          <w:rFonts w:asciiTheme="majorHAnsi" w:hAnsiTheme="majorHAnsi"/>
          <w:lang w:val="sr-Cyrl-RS"/>
        </w:rPr>
        <w:t>7</w:t>
      </w:r>
      <w:r w:rsidR="00535743" w:rsidRPr="008C2BA7">
        <w:rPr>
          <w:rFonts w:asciiTheme="majorHAnsi" w:hAnsiTheme="majorHAnsi"/>
        </w:rPr>
        <w:t xml:space="preserve">. години преузели уз сагласност </w:t>
      </w:r>
      <w:r w:rsidR="00535743" w:rsidRPr="008C2BA7">
        <w:rPr>
          <w:rFonts w:asciiTheme="majorHAnsi" w:hAnsiTheme="majorHAnsi"/>
        </w:rPr>
        <w:lastRenderedPageBreak/>
        <w:t>надлежног извршног органа локалне власти, и дужни су да такву обавезу укључе у финансијски план у години у којој обавеза доспева у износу обавезе за ту годину и планирају по годинама у оквиру лимита на свом разделу; - Општег дела одлуке о буџету локалне власти за капиталне пројекте за које нису преузете вишегодишње обавезе у 201</w:t>
      </w:r>
      <w:r w:rsidR="00F75348" w:rsidRPr="008C2BA7">
        <w:rPr>
          <w:rFonts w:asciiTheme="majorHAnsi" w:hAnsiTheme="majorHAnsi"/>
          <w:lang w:val="sr-Cyrl-RS"/>
        </w:rPr>
        <w:t>7</w:t>
      </w:r>
      <w:r w:rsidR="00535743" w:rsidRPr="008C2BA7">
        <w:rPr>
          <w:rFonts w:asciiTheme="majorHAnsi" w:hAnsiTheme="majorHAnsi"/>
        </w:rPr>
        <w:t>. години, корисници су у обавези да анализирају физичку и финансијску реализацију тих капиталних пројеката, у циљу ефикасније алокације средстава, као и да укључе капиталне издатке у финансијски план и планирају по годинама у оквиру лимита на свом разделу, за пројекте чија је даља реализација оп</w:t>
      </w:r>
      <w:r w:rsidR="00553C8F">
        <w:rPr>
          <w:rFonts w:asciiTheme="majorHAnsi" w:hAnsiTheme="majorHAnsi"/>
        </w:rPr>
        <w:t>равдана. На основу</w:t>
      </w:r>
      <w:r w:rsidR="00553C8F">
        <w:rPr>
          <w:rFonts w:asciiTheme="majorHAnsi" w:hAnsiTheme="majorHAnsi"/>
          <w:lang w:val="sr-Cyrl-RS"/>
        </w:rPr>
        <w:t xml:space="preserve"> </w:t>
      </w:r>
      <w:r w:rsidR="00535743" w:rsidRPr="008C2BA7">
        <w:rPr>
          <w:rFonts w:asciiTheme="majorHAnsi" w:hAnsiTheme="majorHAnsi"/>
        </w:rPr>
        <w:t>урађених анализа, корисници могу одустати од пројеката чија је даља реализација неоправдана. Такође, корисници могу планирати издатке за нове капиталне пројекте у 201</w:t>
      </w:r>
      <w:r w:rsidR="00F75348" w:rsidRPr="008C2BA7">
        <w:rPr>
          <w:rFonts w:asciiTheme="majorHAnsi" w:hAnsiTheme="majorHAnsi"/>
          <w:lang w:val="sr-Cyrl-RS"/>
        </w:rPr>
        <w:t>8</w:t>
      </w:r>
      <w:r w:rsidR="00535743" w:rsidRPr="008C2BA7">
        <w:rPr>
          <w:rFonts w:asciiTheme="majorHAnsi" w:hAnsiTheme="majorHAnsi"/>
        </w:rPr>
        <w:t xml:space="preserve">. години и наредне две године. Предност у планирању нових капиталних пројеката на извођењу радова треба дати онима који су спремни за реализацију (који имају пројектно - техничку документацију, грађевинску дозволу, као и документацију неопходну за спровођење поступка јавне набавке). Такође, важно је планирати капиталне пројекте по годинама у оном износу који је остварив и одговаран са фискалне и економске тачке гледишта, имајући у виду низак ниво реализације пројеката у претходним годинама. Капитални пројекти подразумевају ангажовање значајних средстава и најчешће се финансирају из више извора. Као значајан извор финансирања капиталних пројеката на локалном нивоу јављају се капитални трансфери од других нивоа власти. </w:t>
      </w:r>
    </w:p>
    <w:p w:rsidR="00BD2DEA" w:rsidRPr="008C2BA7" w:rsidRDefault="00535743" w:rsidP="00246642">
      <w:pPr>
        <w:spacing w:after="0" w:line="240" w:lineRule="auto"/>
        <w:jc w:val="both"/>
        <w:rPr>
          <w:rFonts w:asciiTheme="majorHAnsi" w:hAnsiTheme="majorHAnsi"/>
        </w:rPr>
      </w:pPr>
      <w:r w:rsidRPr="008C2BA7">
        <w:rPr>
          <w:rFonts w:asciiTheme="majorHAnsi" w:hAnsiTheme="majorHAnsi"/>
        </w:rPr>
        <w:t>Капитални пројекти се могу финансирати и из пројектних зајмова, па је приликом планирања буџета капиталних про</w:t>
      </w:r>
      <w:r w:rsidR="00553C8F">
        <w:rPr>
          <w:rFonts w:asciiTheme="majorHAnsi" w:hAnsiTheme="majorHAnsi"/>
        </w:rPr>
        <w:t>јеката потребно укључити и</w:t>
      </w:r>
      <w:r w:rsidR="00553C8F">
        <w:rPr>
          <w:rFonts w:asciiTheme="majorHAnsi" w:hAnsiTheme="majorHAnsi"/>
          <w:lang w:val="sr-Cyrl-RS"/>
        </w:rPr>
        <w:t xml:space="preserve"> </w:t>
      </w:r>
      <w:r w:rsidRPr="008C2BA7">
        <w:rPr>
          <w:rFonts w:asciiTheme="majorHAnsi" w:hAnsiTheme="majorHAnsi"/>
        </w:rPr>
        <w:t xml:space="preserve">средства пројектних зајмова намењена за њихову реализацију, али само у износу за који се процењује да ће бити потрошен у тој години. С обзиром на то да пројектни зајмови углавном укључују и домаће учешће, корисници су дужни да поред издатака из извора 11– Примања од иностраних задуживања, искажу издатке и из извора 01 – Приходи из буџета, и то по сваком пројекту појединачно. Корисници су у обавези да, поред издатака за вишегодишње пројекте, искажу и капиталне издатке за једногодишње пројекте, односно за пројекте чија реализација траје годину дана. Планирање издатака капиталног пројекта Ради ефикаснијег планирања издатака капиталних пројеката корисници буџетских средстава дужни су да локалном органу надлежном за финансије доставе попуњене табеле дате у Прилогу број 2 - Преглед капиталних пројеката. У наведеним табелама, корисници су у обавези да искажу планиране издатке за капиталне пројекте по годинама који се односе на изградњу и капитално одржавање, по контима на трећем и четвртом нивоу, и то: 1) издатке за израду пројектно-техничке документације на конту 5114 (осим уколико је иста већ израђена); 2) издатке за експропријацију земљишта на конту 5411; 3) издатке за извођење радова на изградњи, односно извођење радова на капиталном одржавању на контима 5112 и 5113; 4) издатке за ангажовање стручног надзора на конту 5114 (осим уколико исти нису планирани од стране инвеститора или на неки други начин). Корисници су у обавези да, поред издатака за вишегодишње капиталне пројекте, у Прилогу број 2, искажу и капиталне издатке за све једногодишње пројекте односно за пројекте чија реализација траје годину дана. Корисници приликом попуњавања Прилога 2 (страница „списак“), најпре у наслову унесе шифру ЈЛС, затим у колони 2. називе капиталних пројеката који се уносе по приоритетима дефинисаних у колони 1, а које је рангирао корисник након оцене пројеката. Затим, у наставку се попуњавају колоне од 3 - 6. Након тога, уносе се подаци у Прилогу 2а (страница „по изворима и контима“) тако што се најпре у колони 2. наведеног прилога, из падајућег менија бира назив капиталног пројеката. Затим, за наведени изабрани пројекат попуњавају се остале колоне од 3 – 21, (осим колоне 5. која се аутоматски учитава). Након исправног уноса свих података у колонама у Прилогу 2а исти се аутоматски учитавају у страницу „списак“ и то у колонама од 7 - 13. Директни корисници буџетских средстава пројекте рангирају по приоритетима на основу свеобухватне процене потреба, који ће се утврдити на основу следећих критеријума: релевантности пројекта за остваривање стратешких циљева из надлежности буџетских корисника, односа трошкова и користи пројекта (укључујући нето садашњу вредност, интерну стопу рентабилности, периода повраћаја улагања, коефицијената трошкова и користи и др.), потенцијалних ризика за реализацију пројекта, ефеката пројекта на друштвени, економски, регионални и еколошки одрживи </w:t>
      </w:r>
      <w:r w:rsidRPr="008C2BA7">
        <w:rPr>
          <w:rFonts w:asciiTheme="majorHAnsi" w:hAnsiTheme="majorHAnsi"/>
        </w:rPr>
        <w:lastRenderedPageBreak/>
        <w:t>развој, с тим да приоритет у финансирању имају већ започети пројекти. У циљу унапређења планирања капиталних пројеката веома је значајна благовремена припрема пројеката која подразумева да пројекат пролази кроз фазе предлагања пројектне идеје, прединвестиционе фазе, фазе укључивања у буџет и инвестиционе фазе. За финансирање прединвестиционе фазе пројектног циклуса (израду претходне студије изводљивости, односно претходне студије оправданости са генералним пројектом, као и студије изводљивости, односно студије оправданости са идејним пројектом), директни корисници буџетских средстава планирају средства за израду инвестиционе документације за капиталне пројекте из своје надлежности у оквиру одређене програмске активности, односно у оквиру одређене позиције у финансијском плану у максималном износу 5% од укупно планираних средстава за капиталне инвестицијe, у циљу припреме нових капиталних пројек</w:t>
      </w:r>
      <w:r w:rsidR="00553C8F">
        <w:rPr>
          <w:rFonts w:asciiTheme="majorHAnsi" w:hAnsiTheme="majorHAnsi"/>
          <w:lang w:val="sr-Cyrl-RS"/>
        </w:rPr>
        <w:t>а</w:t>
      </w:r>
      <w:r w:rsidRPr="008C2BA7">
        <w:rPr>
          <w:rFonts w:asciiTheme="majorHAnsi" w:hAnsiTheme="majorHAnsi"/>
        </w:rPr>
        <w:t>та. Уколико корисници који нису планирали средства за израду пројектно-техничке документације и за ангажовање стручног надзора, дужни су да наведу који субјект (институција, организација, јавно предузеће итд.) је обезбедио средства за те издатке и у ком износу или ће тај посао корисници обављати у оквиру свог редовног пословања.</w:t>
      </w:r>
    </w:p>
    <w:p w:rsidR="00854276" w:rsidRPr="008C2BA7" w:rsidRDefault="00854276" w:rsidP="00575A56">
      <w:pPr>
        <w:spacing w:after="0" w:line="240" w:lineRule="auto"/>
        <w:rPr>
          <w:rFonts w:asciiTheme="majorHAnsi" w:hAnsiTheme="majorHAnsi"/>
          <w:color w:val="FF0000"/>
        </w:rPr>
      </w:pPr>
    </w:p>
    <w:p w:rsidR="00246642" w:rsidRPr="008C2BA7" w:rsidRDefault="00FF13F2" w:rsidP="00575A56">
      <w:pPr>
        <w:spacing w:after="0" w:line="240" w:lineRule="auto"/>
        <w:rPr>
          <w:rFonts w:asciiTheme="majorHAnsi" w:hAnsiTheme="majorHAnsi"/>
          <w:b/>
        </w:rPr>
      </w:pPr>
      <w:r w:rsidRPr="008C2BA7">
        <w:rPr>
          <w:rFonts w:asciiTheme="majorHAnsi" w:hAnsiTheme="majorHAnsi"/>
          <w:b/>
        </w:rPr>
        <w:t xml:space="preserve">     </w:t>
      </w:r>
      <w:r w:rsidR="002608B5">
        <w:rPr>
          <w:rFonts w:asciiTheme="majorHAnsi" w:hAnsiTheme="majorHAnsi"/>
          <w:b/>
          <w:lang w:val="sr-Cyrl-RS"/>
        </w:rPr>
        <w:t xml:space="preserve">    </w:t>
      </w:r>
      <w:r w:rsidR="00307548">
        <w:rPr>
          <w:rFonts w:asciiTheme="majorHAnsi" w:hAnsiTheme="majorHAnsi"/>
          <w:b/>
          <w:lang w:val="sr-Cyrl-RS"/>
        </w:rPr>
        <w:t xml:space="preserve">      </w:t>
      </w:r>
      <w:r w:rsidR="002608B5">
        <w:rPr>
          <w:rFonts w:asciiTheme="majorHAnsi" w:hAnsiTheme="majorHAnsi"/>
          <w:b/>
          <w:lang w:val="sr-Cyrl-RS"/>
        </w:rPr>
        <w:t xml:space="preserve"> </w:t>
      </w:r>
      <w:r w:rsidR="00EE06C2" w:rsidRPr="008C2BA7">
        <w:rPr>
          <w:rFonts w:asciiTheme="majorHAnsi" w:hAnsiTheme="majorHAnsi"/>
          <w:b/>
          <w:lang w:val="sr-Cyrl-RS"/>
        </w:rPr>
        <w:t>Поред исказивања капиталних пројеката у буџету и пратећим обрасцима и табелама за 2018</w:t>
      </w:r>
      <w:r w:rsidR="00553C8F">
        <w:rPr>
          <w:rFonts w:asciiTheme="majorHAnsi" w:hAnsiTheme="majorHAnsi"/>
          <w:b/>
          <w:lang w:val="sr-Cyrl-RS"/>
        </w:rPr>
        <w:t>.</w:t>
      </w:r>
      <w:r w:rsidR="00EE06C2" w:rsidRPr="008C2BA7">
        <w:rPr>
          <w:rFonts w:asciiTheme="majorHAnsi" w:hAnsiTheme="majorHAnsi"/>
          <w:b/>
          <w:lang w:val="sr-Cyrl-RS"/>
        </w:rPr>
        <w:t xml:space="preserve"> и наредне две године, Општина Лајковац у поступку прип</w:t>
      </w:r>
      <w:r w:rsidR="004C5773">
        <w:rPr>
          <w:rFonts w:asciiTheme="majorHAnsi" w:hAnsiTheme="majorHAnsi"/>
          <w:b/>
          <w:lang w:val="sr-Cyrl-RS"/>
        </w:rPr>
        <w:t>ре</w:t>
      </w:r>
      <w:r w:rsidR="00EE06C2" w:rsidRPr="008C2BA7">
        <w:rPr>
          <w:rFonts w:asciiTheme="majorHAnsi" w:hAnsiTheme="majorHAnsi"/>
          <w:b/>
          <w:lang w:val="sr-Cyrl-RS"/>
        </w:rPr>
        <w:t xml:space="preserve">ме Одлуке о буџету припрема и  План инвестиција за период 2018-2022. година у складу са Методологијом коју прописује  Министарство финансија </w:t>
      </w:r>
      <w:r w:rsidRPr="008C2BA7">
        <w:rPr>
          <w:rFonts w:asciiTheme="majorHAnsi" w:hAnsiTheme="majorHAnsi"/>
          <w:b/>
        </w:rPr>
        <w:t xml:space="preserve">                </w:t>
      </w:r>
    </w:p>
    <w:p w:rsidR="00FF13F2" w:rsidRPr="008C2BA7" w:rsidRDefault="00FF13F2" w:rsidP="00575A56">
      <w:pPr>
        <w:tabs>
          <w:tab w:val="left" w:pos="900"/>
        </w:tabs>
        <w:spacing w:after="0" w:line="240" w:lineRule="auto"/>
        <w:rPr>
          <w:rFonts w:asciiTheme="majorHAnsi" w:eastAsiaTheme="minorHAnsi" w:hAnsiTheme="majorHAnsi"/>
          <w:lang w:eastAsia="en-US"/>
        </w:rPr>
      </w:pPr>
    </w:p>
    <w:p w:rsidR="005F47B6" w:rsidRPr="002608B5" w:rsidRDefault="00FF13F2" w:rsidP="00575A56">
      <w:pPr>
        <w:tabs>
          <w:tab w:val="left" w:pos="900"/>
        </w:tabs>
        <w:spacing w:after="0" w:line="240" w:lineRule="auto"/>
        <w:rPr>
          <w:rFonts w:asciiTheme="majorHAnsi" w:hAnsiTheme="majorHAnsi"/>
          <w:b/>
        </w:rPr>
      </w:pPr>
      <w:r w:rsidRPr="008C2BA7">
        <w:rPr>
          <w:rFonts w:asciiTheme="majorHAnsi" w:hAnsiTheme="majorHAnsi"/>
          <w:b/>
        </w:rPr>
        <w:t xml:space="preserve">     </w:t>
      </w:r>
      <w:r w:rsidR="002608B5">
        <w:rPr>
          <w:rFonts w:asciiTheme="majorHAnsi" w:hAnsiTheme="majorHAnsi"/>
          <w:b/>
          <w:lang w:val="sr-Cyrl-RS"/>
        </w:rPr>
        <w:t>3.</w:t>
      </w:r>
      <w:r w:rsidRPr="008C2BA7">
        <w:rPr>
          <w:rFonts w:asciiTheme="majorHAnsi" w:hAnsiTheme="majorHAnsi"/>
          <w:b/>
        </w:rPr>
        <w:t xml:space="preserve">        </w:t>
      </w:r>
      <w:r w:rsidR="00B62835" w:rsidRPr="008C2BA7">
        <w:rPr>
          <w:rFonts w:asciiTheme="majorHAnsi" w:hAnsiTheme="majorHAnsi"/>
          <w:b/>
        </w:rPr>
        <w:t xml:space="preserve"> </w:t>
      </w:r>
      <w:r w:rsidR="00A564F9" w:rsidRPr="008C2BA7">
        <w:rPr>
          <w:rFonts w:asciiTheme="majorHAnsi" w:hAnsiTheme="majorHAnsi"/>
          <w:b/>
        </w:rPr>
        <w:t xml:space="preserve">Поступак и динамика припреме Програма пословања </w:t>
      </w:r>
      <w:r w:rsidR="002608B5" w:rsidRPr="008C2BA7">
        <w:rPr>
          <w:rFonts w:asciiTheme="majorHAnsi" w:hAnsiTheme="majorHAnsi"/>
          <w:b/>
          <w:lang w:val="sr-Cyrl-RS"/>
        </w:rPr>
        <w:t>општинских</w:t>
      </w:r>
      <w:r w:rsidR="004C5773">
        <w:rPr>
          <w:rFonts w:asciiTheme="majorHAnsi" w:hAnsiTheme="majorHAnsi"/>
          <w:b/>
          <w:lang w:val="en-US"/>
        </w:rPr>
        <w:t xml:space="preserve"> </w:t>
      </w:r>
      <w:r w:rsidR="00A564F9" w:rsidRPr="008C2BA7">
        <w:rPr>
          <w:rFonts w:asciiTheme="majorHAnsi" w:hAnsiTheme="majorHAnsi"/>
          <w:b/>
        </w:rPr>
        <w:t>јавних предузећа за 201</w:t>
      </w:r>
      <w:r w:rsidR="00F53F4B" w:rsidRPr="008C2BA7">
        <w:rPr>
          <w:rFonts w:asciiTheme="majorHAnsi" w:hAnsiTheme="majorHAnsi"/>
          <w:b/>
          <w:lang w:val="sr-Cyrl-RS"/>
        </w:rPr>
        <w:t>8</w:t>
      </w:r>
      <w:r w:rsidR="00A564F9" w:rsidRPr="008C2BA7">
        <w:rPr>
          <w:rFonts w:asciiTheme="majorHAnsi" w:hAnsiTheme="majorHAnsi"/>
          <w:b/>
        </w:rPr>
        <w:t>. годину.</w:t>
      </w:r>
      <w:r w:rsidR="00A564F9" w:rsidRPr="008C2BA7">
        <w:rPr>
          <w:rFonts w:asciiTheme="majorHAnsi" w:hAnsiTheme="majorHAnsi"/>
        </w:rPr>
        <w:t xml:space="preserve"> </w:t>
      </w:r>
    </w:p>
    <w:p w:rsidR="000C1893" w:rsidRPr="008C2BA7" w:rsidRDefault="000C1893" w:rsidP="00575A56">
      <w:pPr>
        <w:tabs>
          <w:tab w:val="left" w:pos="900"/>
        </w:tabs>
        <w:spacing w:after="0" w:line="240" w:lineRule="auto"/>
        <w:rPr>
          <w:rFonts w:asciiTheme="majorHAnsi" w:hAnsiTheme="majorHAnsi"/>
          <w:b/>
        </w:rPr>
      </w:pPr>
    </w:p>
    <w:p w:rsidR="002E2B71" w:rsidRPr="002608B5" w:rsidRDefault="002608B5" w:rsidP="002608B5">
      <w:pPr>
        <w:tabs>
          <w:tab w:val="left" w:pos="900"/>
        </w:tabs>
        <w:spacing w:after="0" w:line="240" w:lineRule="auto"/>
        <w:jc w:val="both"/>
        <w:rPr>
          <w:rFonts w:asciiTheme="majorHAnsi" w:hAnsiTheme="majorHAnsi"/>
        </w:rPr>
      </w:pPr>
      <w:r>
        <w:rPr>
          <w:rFonts w:asciiTheme="majorHAnsi" w:hAnsiTheme="majorHAnsi"/>
        </w:rPr>
        <w:t xml:space="preserve">       </w:t>
      </w:r>
      <w:r>
        <w:rPr>
          <w:rFonts w:asciiTheme="majorHAnsi" w:hAnsiTheme="majorHAnsi"/>
          <w:lang w:val="sr-Cyrl-RS"/>
        </w:rPr>
        <w:t xml:space="preserve">  </w:t>
      </w:r>
      <w:r>
        <w:rPr>
          <w:rFonts w:asciiTheme="majorHAnsi" w:hAnsiTheme="majorHAnsi"/>
        </w:rPr>
        <w:t xml:space="preserve"> </w:t>
      </w:r>
      <w:r w:rsidR="00A564F9" w:rsidRPr="008C2BA7">
        <w:rPr>
          <w:rFonts w:asciiTheme="majorHAnsi" w:hAnsiTheme="majorHAnsi"/>
        </w:rPr>
        <w:t xml:space="preserve">Према члану </w:t>
      </w:r>
      <w:r w:rsidR="0076675F" w:rsidRPr="008C2BA7">
        <w:rPr>
          <w:rFonts w:asciiTheme="majorHAnsi" w:hAnsiTheme="majorHAnsi"/>
          <w:lang w:val="sr-Cyrl-RS"/>
        </w:rPr>
        <w:t>5</w:t>
      </w:r>
      <w:r w:rsidR="00786FF6" w:rsidRPr="008C2BA7">
        <w:rPr>
          <w:rFonts w:asciiTheme="majorHAnsi" w:hAnsiTheme="majorHAnsi"/>
          <w:lang w:val="sr-Cyrl-RS"/>
        </w:rPr>
        <w:t>9</w:t>
      </w:r>
      <w:r w:rsidR="00A564F9" w:rsidRPr="008C2BA7">
        <w:rPr>
          <w:rFonts w:asciiTheme="majorHAnsi" w:hAnsiTheme="majorHAnsi"/>
        </w:rPr>
        <w:t xml:space="preserve">. Закона о јавним предузећима („Службени гласник РС“, бр </w:t>
      </w:r>
      <w:r w:rsidR="00786FF6" w:rsidRPr="008C2BA7">
        <w:rPr>
          <w:rFonts w:asciiTheme="majorHAnsi" w:hAnsiTheme="majorHAnsi"/>
          <w:lang w:val="sr-Cyrl-RS"/>
        </w:rPr>
        <w:t>15/2016</w:t>
      </w:r>
      <w:r w:rsidR="00A564F9" w:rsidRPr="008C2BA7">
        <w:rPr>
          <w:rFonts w:asciiTheme="majorHAnsi" w:hAnsiTheme="majorHAnsi"/>
        </w:rPr>
        <w:t xml:space="preserve">) јавна и комунална  предузећа  у  Републици  Србији  за  сваку календарску  годину  дужна  су  да  доставе оснивачу  </w:t>
      </w:r>
      <w:r w:rsidR="007965CC" w:rsidRPr="008C2BA7">
        <w:rPr>
          <w:rFonts w:asciiTheme="majorHAnsi" w:hAnsiTheme="majorHAnsi"/>
          <w:lang w:val="sr-Cyrl-RS"/>
        </w:rPr>
        <w:t xml:space="preserve">годишњи односно трогодишњи </w:t>
      </w:r>
      <w:r w:rsidR="00A564F9" w:rsidRPr="008C2BA7">
        <w:rPr>
          <w:rFonts w:asciiTheme="majorHAnsi" w:hAnsiTheme="majorHAnsi"/>
        </w:rPr>
        <w:t xml:space="preserve">Програм пословања. </w:t>
      </w:r>
      <w:r w:rsidR="007965CC" w:rsidRPr="008C2BA7">
        <w:rPr>
          <w:rFonts w:asciiTheme="majorHAnsi" w:hAnsiTheme="majorHAnsi"/>
        </w:rPr>
        <w:t xml:space="preserve">Годишњи, односно трогодишњи програм пословања се сматра донетим када на њега сагласност да </w:t>
      </w:r>
      <w:r w:rsidR="007965CC" w:rsidRPr="008C2BA7">
        <w:rPr>
          <w:rFonts w:asciiTheme="majorHAnsi" w:hAnsiTheme="majorHAnsi"/>
          <w:lang w:val="sr-Cyrl-RS"/>
        </w:rPr>
        <w:t>Скупштина Општине</w:t>
      </w:r>
      <w:r w:rsidR="007965CC" w:rsidRPr="008C2BA7">
        <w:rPr>
          <w:rFonts w:asciiTheme="majorHAnsi" w:hAnsiTheme="majorHAnsi"/>
        </w:rPr>
        <w:t>.</w:t>
      </w:r>
      <w:r w:rsidR="00553C8F">
        <w:rPr>
          <w:rFonts w:asciiTheme="majorHAnsi" w:hAnsiTheme="majorHAnsi"/>
          <w:lang w:val="sr-Cyrl-RS"/>
        </w:rPr>
        <w:t xml:space="preserve"> </w:t>
      </w:r>
      <w:r w:rsidR="00A564F9" w:rsidRPr="008C2BA7">
        <w:rPr>
          <w:rFonts w:asciiTheme="majorHAnsi" w:hAnsiTheme="majorHAnsi"/>
        </w:rPr>
        <w:t>Према овом члану Закона, рок за доношење Програма пословања за наредну годин</w:t>
      </w:r>
      <w:r w:rsidR="00553C8F">
        <w:rPr>
          <w:rFonts w:asciiTheme="majorHAnsi" w:hAnsiTheme="majorHAnsi"/>
        </w:rPr>
        <w:t>у је 1. децембар текуће године.</w:t>
      </w:r>
      <w:r w:rsidR="00553C8F">
        <w:rPr>
          <w:rFonts w:asciiTheme="majorHAnsi" w:hAnsiTheme="majorHAnsi"/>
          <w:lang w:val="sr-Cyrl-RS"/>
        </w:rPr>
        <w:t xml:space="preserve"> </w:t>
      </w:r>
      <w:r w:rsidR="00A564F9" w:rsidRPr="008C2BA7">
        <w:rPr>
          <w:rFonts w:asciiTheme="majorHAnsi" w:hAnsiTheme="majorHAnsi"/>
        </w:rPr>
        <w:t>Програм пословања предузећа треба у основи да садржи</w:t>
      </w:r>
      <w:r w:rsidR="00A32CAA" w:rsidRPr="008C2BA7">
        <w:rPr>
          <w:rFonts w:asciiTheme="majorHAnsi" w:hAnsiTheme="majorHAnsi"/>
          <w:lang w:val="sr-Cyrl-RS"/>
        </w:rPr>
        <w:t xml:space="preserve"> </w:t>
      </w:r>
      <w:r w:rsidR="007965CC" w:rsidRPr="008C2BA7">
        <w:rPr>
          <w:rFonts w:asciiTheme="majorHAnsi" w:hAnsiTheme="majorHAnsi"/>
          <w:lang w:val="sr-Cyrl-RS"/>
        </w:rPr>
        <w:t xml:space="preserve">елементе прописане </w:t>
      </w:r>
      <w:r w:rsidR="00A564F9" w:rsidRPr="008C2BA7">
        <w:rPr>
          <w:rFonts w:asciiTheme="majorHAnsi" w:hAnsiTheme="majorHAnsi"/>
        </w:rPr>
        <w:t xml:space="preserve"> </w:t>
      </w:r>
      <w:r w:rsidR="007965CC" w:rsidRPr="008C2BA7">
        <w:rPr>
          <w:rFonts w:asciiTheme="majorHAnsi" w:hAnsiTheme="majorHAnsi"/>
          <w:lang w:val="sr-Cyrl-RS"/>
        </w:rPr>
        <w:t xml:space="preserve">чланом </w:t>
      </w:r>
      <w:r w:rsidR="00A564F9" w:rsidRPr="008C2BA7">
        <w:rPr>
          <w:rFonts w:asciiTheme="majorHAnsi" w:hAnsiTheme="majorHAnsi"/>
        </w:rPr>
        <w:t xml:space="preserve"> </w:t>
      </w:r>
      <w:r w:rsidR="007965CC" w:rsidRPr="008C2BA7">
        <w:rPr>
          <w:rFonts w:asciiTheme="majorHAnsi" w:hAnsiTheme="majorHAnsi"/>
          <w:lang w:val="sr-Cyrl-RS"/>
        </w:rPr>
        <w:t>60</w:t>
      </w:r>
      <w:r w:rsidR="00A564F9" w:rsidRPr="008C2BA7">
        <w:rPr>
          <w:rFonts w:asciiTheme="majorHAnsi" w:hAnsiTheme="majorHAnsi"/>
        </w:rPr>
        <w:t xml:space="preserve">. Закона о јавним  предузећима и обављању делатности од општег интереса. </w:t>
      </w:r>
    </w:p>
    <w:p w:rsidR="00B62835" w:rsidRPr="008C2BA7" w:rsidRDefault="00FF13F2" w:rsidP="00E95762">
      <w:pPr>
        <w:tabs>
          <w:tab w:val="left" w:pos="900"/>
        </w:tabs>
        <w:spacing w:after="0" w:line="240" w:lineRule="auto"/>
        <w:jc w:val="both"/>
        <w:rPr>
          <w:rFonts w:asciiTheme="majorHAnsi" w:hAnsiTheme="majorHAnsi"/>
          <w:lang w:val="sr-Cyrl-RS"/>
        </w:rPr>
      </w:pPr>
      <w:r w:rsidRPr="008C2BA7">
        <w:rPr>
          <w:rFonts w:asciiTheme="majorHAnsi" w:hAnsiTheme="majorHAnsi"/>
          <w:b/>
          <w:lang w:val="en-US"/>
        </w:rPr>
        <w:t xml:space="preserve">            </w:t>
      </w:r>
      <w:r w:rsidR="00111A9F" w:rsidRPr="008C2BA7">
        <w:rPr>
          <w:rFonts w:asciiTheme="majorHAnsi" w:hAnsiTheme="majorHAnsi"/>
          <w:b/>
          <w:lang w:val="sr-Cyrl-RS"/>
        </w:rPr>
        <w:t xml:space="preserve"> </w:t>
      </w:r>
      <w:r w:rsidR="00111A9F" w:rsidRPr="008C2BA7">
        <w:rPr>
          <w:rFonts w:asciiTheme="majorHAnsi" w:hAnsiTheme="majorHAnsi"/>
          <w:lang w:val="sr-Cyrl-RS"/>
        </w:rPr>
        <w:t xml:space="preserve">Цене комуналних услуга формирају се на основу прописане методологије по Закону о комуналним делатностима.  </w:t>
      </w:r>
    </w:p>
    <w:p w:rsidR="00A04019" w:rsidRPr="008C2BA7" w:rsidRDefault="00A04019" w:rsidP="00E95762">
      <w:pPr>
        <w:spacing w:after="0" w:line="240" w:lineRule="auto"/>
        <w:jc w:val="both"/>
        <w:rPr>
          <w:rFonts w:asciiTheme="majorHAnsi" w:hAnsiTheme="majorHAnsi"/>
          <w:lang w:val="sr-Cyrl-RS"/>
        </w:rPr>
      </w:pPr>
      <w:r w:rsidRPr="008C2BA7">
        <w:rPr>
          <w:rFonts w:asciiTheme="majorHAnsi" w:hAnsiTheme="majorHAnsi"/>
          <w:lang w:val="sr-Cyrl-RS"/>
        </w:rPr>
        <w:t xml:space="preserve">      </w:t>
      </w:r>
      <w:r w:rsidR="002608B5">
        <w:rPr>
          <w:rFonts w:asciiTheme="majorHAnsi" w:hAnsiTheme="majorHAnsi"/>
          <w:lang w:val="sr-Cyrl-RS"/>
        </w:rPr>
        <w:t xml:space="preserve">        </w:t>
      </w:r>
      <w:r w:rsidRPr="008C2BA7">
        <w:rPr>
          <w:rFonts w:asciiTheme="majorHAnsi" w:hAnsiTheme="majorHAnsi"/>
          <w:lang w:val="sr-Cyrl-RS"/>
        </w:rPr>
        <w:t xml:space="preserve"> На основу статусне промене припајања ЈП Лајковац услуге Лајковац са ЈП Градска чистоћа Лајковац </w:t>
      </w:r>
      <w:r w:rsidR="00775304">
        <w:rPr>
          <w:rFonts w:asciiTheme="majorHAnsi" w:hAnsiTheme="majorHAnsi"/>
          <w:lang w:val="sr-Cyrl-RS"/>
        </w:rPr>
        <w:t>,</w:t>
      </w:r>
      <w:r w:rsidRPr="008C2BA7">
        <w:rPr>
          <w:rFonts w:asciiTheme="majorHAnsi" w:hAnsiTheme="majorHAnsi"/>
          <w:lang w:val="sr-Cyrl-RS"/>
        </w:rPr>
        <w:t xml:space="preserve">ЈП Градска чистоћа Лајковац доставља обједињени програм пословања за 2018. годину за делатности које су обављала оба предузећа  појединачно </w:t>
      </w:r>
      <w:r w:rsidR="00553C8F">
        <w:rPr>
          <w:rFonts w:asciiTheme="majorHAnsi" w:hAnsiTheme="majorHAnsi"/>
          <w:lang w:val="sr-Cyrl-RS"/>
        </w:rPr>
        <w:t xml:space="preserve">пре спајања. </w:t>
      </w:r>
    </w:p>
    <w:p w:rsidR="00A32CAA" w:rsidRPr="00307548" w:rsidRDefault="002608B5" w:rsidP="00E95762">
      <w:pPr>
        <w:spacing w:after="0" w:line="240" w:lineRule="auto"/>
        <w:jc w:val="both"/>
        <w:rPr>
          <w:rFonts w:asciiTheme="majorHAnsi" w:hAnsiTheme="majorHAnsi"/>
          <w:lang w:val="sr-Cyrl-RS"/>
        </w:rPr>
      </w:pPr>
      <w:r>
        <w:rPr>
          <w:rFonts w:asciiTheme="majorHAnsi" w:hAnsiTheme="majorHAnsi"/>
        </w:rPr>
        <w:t xml:space="preserve">          </w:t>
      </w:r>
      <w:r w:rsidR="00F53F4B" w:rsidRPr="00307548">
        <w:rPr>
          <w:rFonts w:asciiTheme="majorHAnsi" w:hAnsiTheme="majorHAnsi"/>
          <w:lang w:val="sr-Cyrl-RS"/>
        </w:rPr>
        <w:t xml:space="preserve">ЈП Градска чистоћа Лајковац </w:t>
      </w:r>
      <w:r w:rsidR="00F53F4B" w:rsidRPr="00307548">
        <w:rPr>
          <w:rFonts w:asciiTheme="majorHAnsi" w:hAnsiTheme="majorHAnsi"/>
          <w:b/>
        </w:rPr>
        <w:t xml:space="preserve"> </w:t>
      </w:r>
      <w:r w:rsidR="00F53F4B" w:rsidRPr="008C2BA7">
        <w:rPr>
          <w:rFonts w:asciiTheme="majorHAnsi" w:hAnsiTheme="majorHAnsi"/>
        </w:rPr>
        <w:t>планира</w:t>
      </w:r>
      <w:r w:rsidR="002D3C2D" w:rsidRPr="008C2BA7">
        <w:rPr>
          <w:rFonts w:asciiTheme="majorHAnsi" w:hAnsiTheme="majorHAnsi"/>
        </w:rPr>
        <w:t xml:space="preserve"> масу зарада за 201</w:t>
      </w:r>
      <w:r w:rsidR="00EE06C2" w:rsidRPr="008C2BA7">
        <w:rPr>
          <w:rFonts w:asciiTheme="majorHAnsi" w:hAnsiTheme="majorHAnsi"/>
          <w:lang w:val="sr-Cyrl-RS"/>
        </w:rPr>
        <w:t>8</w:t>
      </w:r>
      <w:r w:rsidR="002D3C2D" w:rsidRPr="008C2BA7">
        <w:rPr>
          <w:rFonts w:asciiTheme="majorHAnsi" w:hAnsiTheme="majorHAnsi"/>
        </w:rPr>
        <w:t xml:space="preserve">. годину </w:t>
      </w:r>
      <w:r w:rsidR="00CA04E8" w:rsidRPr="008C2BA7">
        <w:rPr>
          <w:rFonts w:asciiTheme="majorHAnsi" w:hAnsiTheme="majorHAnsi"/>
          <w:lang w:val="sr-Cyrl-RS"/>
        </w:rPr>
        <w:t>тако да масу сред</w:t>
      </w:r>
      <w:r w:rsidR="00F53F4B" w:rsidRPr="008C2BA7">
        <w:rPr>
          <w:rFonts w:asciiTheme="majorHAnsi" w:hAnsiTheme="majorHAnsi"/>
          <w:lang w:val="sr-Cyrl-RS"/>
        </w:rPr>
        <w:t xml:space="preserve">става за </w:t>
      </w:r>
      <w:r w:rsidR="00F53F4B" w:rsidRPr="00307548">
        <w:rPr>
          <w:rFonts w:asciiTheme="majorHAnsi" w:hAnsiTheme="majorHAnsi"/>
          <w:lang w:val="sr-Cyrl-RS"/>
        </w:rPr>
        <w:t>исплату плата планира</w:t>
      </w:r>
      <w:r w:rsidR="00CA04E8" w:rsidRPr="00307548">
        <w:rPr>
          <w:rFonts w:asciiTheme="majorHAnsi" w:hAnsiTheme="majorHAnsi"/>
          <w:lang w:val="sr-Cyrl-RS"/>
        </w:rPr>
        <w:t xml:space="preserve"> на нивоу исплаћених плата у 201</w:t>
      </w:r>
      <w:r w:rsidR="00EE06C2" w:rsidRPr="00307548">
        <w:rPr>
          <w:rFonts w:asciiTheme="majorHAnsi" w:hAnsiTheme="majorHAnsi"/>
          <w:lang w:val="sr-Cyrl-RS"/>
        </w:rPr>
        <w:t>7</w:t>
      </w:r>
      <w:r w:rsidR="00CA04E8" w:rsidRPr="00307548">
        <w:rPr>
          <w:rFonts w:asciiTheme="majorHAnsi" w:hAnsiTheme="majorHAnsi"/>
          <w:lang w:val="sr-Cyrl-RS"/>
        </w:rPr>
        <w:t>. години</w:t>
      </w:r>
      <w:r w:rsidR="00F53F4B" w:rsidRPr="00307548">
        <w:rPr>
          <w:rFonts w:asciiTheme="majorHAnsi" w:hAnsiTheme="majorHAnsi"/>
          <w:lang w:val="sr-Cyrl-RS"/>
        </w:rPr>
        <w:t xml:space="preserve"> за оба предузећа умањену за износ исплаћених отпремнина у поступку рационализације. </w:t>
      </w:r>
      <w:r w:rsidR="00B63B79" w:rsidRPr="00307548">
        <w:rPr>
          <w:rFonts w:asciiTheme="majorHAnsi" w:hAnsiTheme="majorHAnsi"/>
          <w:lang w:val="sr-Cyrl-RS"/>
        </w:rPr>
        <w:t xml:space="preserve"> </w:t>
      </w:r>
    </w:p>
    <w:p w:rsidR="00A04019" w:rsidRPr="00307548" w:rsidRDefault="00A32CAA" w:rsidP="00E95762">
      <w:pPr>
        <w:spacing w:after="0" w:line="240" w:lineRule="auto"/>
        <w:jc w:val="both"/>
        <w:rPr>
          <w:rFonts w:asciiTheme="majorHAnsi" w:hAnsiTheme="majorHAnsi"/>
        </w:rPr>
      </w:pPr>
      <w:r w:rsidRPr="00307548">
        <w:rPr>
          <w:rFonts w:asciiTheme="majorHAnsi" w:hAnsiTheme="majorHAnsi"/>
          <w:lang w:val="sr-Cyrl-RS"/>
        </w:rPr>
        <w:t xml:space="preserve">        </w:t>
      </w:r>
      <w:r w:rsidR="00553C8F">
        <w:rPr>
          <w:rFonts w:asciiTheme="majorHAnsi" w:hAnsiTheme="majorHAnsi"/>
          <w:lang w:val="sr-Cyrl-RS"/>
        </w:rPr>
        <w:t xml:space="preserve">    ЈП Градска чистоћа Лајковац </w:t>
      </w:r>
      <w:r w:rsidRPr="00307548">
        <w:rPr>
          <w:rFonts w:asciiTheme="majorHAnsi" w:hAnsiTheme="majorHAnsi"/>
          <w:lang w:val="sr-Cyrl-RS"/>
        </w:rPr>
        <w:t xml:space="preserve">доставља предлог обједињеног програма коришћења субвенција за 2018. годину </w:t>
      </w:r>
      <w:r w:rsidR="007965CC" w:rsidRPr="00307548">
        <w:rPr>
          <w:rFonts w:asciiTheme="majorHAnsi" w:hAnsiTheme="majorHAnsi"/>
        </w:rPr>
        <w:t>(у даљем тексту: посебан програм) у складу са чл.</w:t>
      </w:r>
      <w:r w:rsidR="007965CC" w:rsidRPr="00307548">
        <w:rPr>
          <w:rFonts w:asciiTheme="majorHAnsi" w:hAnsiTheme="majorHAnsi"/>
          <w:lang w:val="sr-Cyrl-RS"/>
        </w:rPr>
        <w:t>61</w:t>
      </w:r>
      <w:r w:rsidR="007965CC" w:rsidRPr="00307548">
        <w:rPr>
          <w:rFonts w:asciiTheme="majorHAnsi" w:hAnsiTheme="majorHAnsi"/>
        </w:rPr>
        <w:t xml:space="preserve"> Закона о јавним предузећима</w:t>
      </w:r>
      <w:r w:rsidRPr="00307548">
        <w:rPr>
          <w:rFonts w:asciiTheme="majorHAnsi" w:hAnsiTheme="majorHAnsi"/>
          <w:lang w:val="sr-Cyrl-RS"/>
        </w:rPr>
        <w:t>.</w:t>
      </w:r>
    </w:p>
    <w:p w:rsidR="007965CC" w:rsidRPr="008C2BA7" w:rsidRDefault="00A04019" w:rsidP="00E95762">
      <w:pPr>
        <w:spacing w:after="0" w:line="240" w:lineRule="auto"/>
        <w:jc w:val="both"/>
        <w:rPr>
          <w:rFonts w:asciiTheme="majorHAnsi" w:hAnsiTheme="majorHAnsi"/>
          <w:color w:val="FF0000"/>
          <w:lang w:val="sr-Cyrl-RS"/>
        </w:rPr>
      </w:pPr>
      <w:r w:rsidRPr="008C2BA7">
        <w:rPr>
          <w:rFonts w:asciiTheme="majorHAnsi" w:hAnsiTheme="majorHAnsi"/>
          <w:lang w:val="sr-Cyrl-RS"/>
        </w:rPr>
        <w:t xml:space="preserve">         </w:t>
      </w:r>
      <w:r w:rsidR="007965CC" w:rsidRPr="008C2BA7">
        <w:rPr>
          <w:rFonts w:asciiTheme="majorHAnsi" w:hAnsiTheme="majorHAnsi"/>
        </w:rPr>
        <w:t>Посебан програм садржи намену</w:t>
      </w:r>
      <w:r w:rsidRPr="008C2BA7">
        <w:rPr>
          <w:rFonts w:asciiTheme="majorHAnsi" w:hAnsiTheme="majorHAnsi"/>
        </w:rPr>
        <w:t xml:space="preserve"> и динамику коришћења средстава</w:t>
      </w:r>
      <w:r w:rsidRPr="008C2BA7">
        <w:rPr>
          <w:rFonts w:asciiTheme="majorHAnsi" w:hAnsiTheme="majorHAnsi"/>
          <w:lang w:val="sr-Cyrl-RS"/>
        </w:rPr>
        <w:t xml:space="preserve"> </w:t>
      </w:r>
      <w:r w:rsidRPr="008C2BA7">
        <w:rPr>
          <w:rFonts w:asciiTheme="majorHAnsi" w:hAnsiTheme="majorHAnsi"/>
        </w:rPr>
        <w:t>која се у укупном и</w:t>
      </w:r>
      <w:r w:rsidRPr="008C2BA7">
        <w:rPr>
          <w:rFonts w:asciiTheme="majorHAnsi" w:hAnsiTheme="majorHAnsi"/>
          <w:lang w:val="sr-Cyrl-RS"/>
        </w:rPr>
        <w:t>з</w:t>
      </w:r>
      <w:r w:rsidRPr="008C2BA7">
        <w:rPr>
          <w:rFonts w:asciiTheme="majorHAnsi" w:hAnsiTheme="majorHAnsi"/>
        </w:rPr>
        <w:t xml:space="preserve">носу могу планирати највише до износа субвенција одобрених по Програмима коришћења субвенција </w:t>
      </w:r>
      <w:r w:rsidR="00775304">
        <w:rPr>
          <w:rFonts w:asciiTheme="majorHAnsi" w:hAnsiTheme="majorHAnsi"/>
          <w:lang w:val="sr-Cyrl-RS"/>
        </w:rPr>
        <w:t xml:space="preserve">за </w:t>
      </w:r>
      <w:r w:rsidRPr="008C2BA7">
        <w:rPr>
          <w:rFonts w:asciiTheme="majorHAnsi" w:hAnsiTheme="majorHAnsi"/>
          <w:lang w:val="sr-Cyrl-RS"/>
        </w:rPr>
        <w:t>оба предузећа за 2017. годину.</w:t>
      </w:r>
    </w:p>
    <w:p w:rsidR="006A057E" w:rsidRPr="002608B5" w:rsidRDefault="00A04019" w:rsidP="00E95762">
      <w:pPr>
        <w:tabs>
          <w:tab w:val="left" w:pos="900"/>
        </w:tabs>
        <w:spacing w:after="0" w:line="240" w:lineRule="auto"/>
        <w:jc w:val="both"/>
        <w:rPr>
          <w:rFonts w:asciiTheme="majorHAnsi" w:hAnsiTheme="majorHAnsi"/>
          <w:lang w:val="sr-Cyrl-RS"/>
        </w:rPr>
      </w:pPr>
      <w:r w:rsidRPr="008C2BA7">
        <w:rPr>
          <w:rFonts w:asciiTheme="majorHAnsi" w:hAnsiTheme="majorHAnsi"/>
          <w:lang w:val="sr-Cyrl-RS"/>
        </w:rPr>
        <w:t xml:space="preserve">       </w:t>
      </w:r>
      <w:r w:rsidR="007965CC" w:rsidRPr="008C2BA7">
        <w:rPr>
          <w:rFonts w:asciiTheme="majorHAnsi" w:hAnsiTheme="majorHAnsi"/>
        </w:rPr>
        <w:t xml:space="preserve">Посебан програм се сматра донетим када на њега сагласност да </w:t>
      </w:r>
      <w:r w:rsidR="007965CC" w:rsidRPr="008C2BA7">
        <w:rPr>
          <w:rFonts w:asciiTheme="majorHAnsi" w:hAnsiTheme="majorHAnsi"/>
          <w:lang w:val="sr-Cyrl-RS"/>
        </w:rPr>
        <w:t>Скупштина општине</w:t>
      </w:r>
      <w:r w:rsidR="007965CC" w:rsidRPr="008C2BA7">
        <w:rPr>
          <w:rFonts w:asciiTheme="majorHAnsi" w:hAnsiTheme="majorHAnsi"/>
        </w:rPr>
        <w:t>.</w:t>
      </w:r>
      <w:r w:rsidR="006A057E" w:rsidRPr="008C2BA7">
        <w:rPr>
          <w:rFonts w:asciiTheme="majorHAnsi" w:hAnsiTheme="majorHAnsi"/>
        </w:rPr>
        <w:t xml:space="preserve"> </w:t>
      </w:r>
    </w:p>
    <w:p w:rsidR="006A057E" w:rsidRPr="008C2BA7" w:rsidRDefault="000B116C" w:rsidP="00E95762">
      <w:pPr>
        <w:tabs>
          <w:tab w:val="left" w:pos="900"/>
        </w:tabs>
        <w:spacing w:after="0" w:line="240" w:lineRule="auto"/>
        <w:jc w:val="both"/>
        <w:rPr>
          <w:rFonts w:asciiTheme="majorHAnsi" w:hAnsiTheme="majorHAnsi"/>
          <w:lang w:val="sr-Cyrl-RS"/>
        </w:rPr>
      </w:pPr>
      <w:r w:rsidRPr="008C2BA7">
        <w:rPr>
          <w:rFonts w:asciiTheme="majorHAnsi" w:hAnsiTheme="majorHAnsi"/>
        </w:rPr>
        <w:t xml:space="preserve"> </w:t>
      </w:r>
      <w:r w:rsidR="006A057E" w:rsidRPr="008C2BA7">
        <w:rPr>
          <w:rFonts w:asciiTheme="majorHAnsi" w:hAnsiTheme="majorHAnsi"/>
        </w:rPr>
        <w:t xml:space="preserve"> </w:t>
      </w:r>
      <w:r w:rsidR="00775304">
        <w:rPr>
          <w:rFonts w:asciiTheme="majorHAnsi" w:hAnsiTheme="majorHAnsi"/>
          <w:lang w:val="sr-Cyrl-RS"/>
        </w:rPr>
        <w:t xml:space="preserve">      </w:t>
      </w:r>
      <w:r w:rsidR="006A057E" w:rsidRPr="008C2BA7">
        <w:rPr>
          <w:rFonts w:asciiTheme="majorHAnsi" w:hAnsiTheme="majorHAnsi"/>
        </w:rPr>
        <w:t>Приликом израде плана пословања</w:t>
      </w:r>
      <w:r w:rsidR="00307548">
        <w:rPr>
          <w:rFonts w:asciiTheme="majorHAnsi" w:hAnsiTheme="majorHAnsi"/>
          <w:color w:val="FF0000"/>
          <w:lang w:val="sr-Cyrl-RS"/>
        </w:rPr>
        <w:t xml:space="preserve"> </w:t>
      </w:r>
      <w:r w:rsidR="00A04019" w:rsidRPr="008C2BA7">
        <w:rPr>
          <w:rFonts w:asciiTheme="majorHAnsi" w:hAnsiTheme="majorHAnsi"/>
          <w:color w:val="FF0000"/>
          <w:lang w:val="sr-Cyrl-RS"/>
        </w:rPr>
        <w:t xml:space="preserve"> </w:t>
      </w:r>
      <w:r w:rsidR="00A04019" w:rsidRPr="00307548">
        <w:rPr>
          <w:rFonts w:asciiTheme="majorHAnsi" w:hAnsiTheme="majorHAnsi"/>
          <w:lang w:val="sr-Cyrl-RS"/>
        </w:rPr>
        <w:t xml:space="preserve">ЈП Градска чистоћа Лајковац </w:t>
      </w:r>
      <w:r w:rsidR="00A04019" w:rsidRPr="008C2BA7">
        <w:rPr>
          <w:rFonts w:asciiTheme="majorHAnsi" w:hAnsiTheme="majorHAnsi"/>
          <w:lang w:val="sr-Cyrl-RS"/>
        </w:rPr>
        <w:t xml:space="preserve">је </w:t>
      </w:r>
      <w:r w:rsidR="006A057E" w:rsidRPr="008C2BA7">
        <w:rPr>
          <w:rFonts w:asciiTheme="majorHAnsi" w:hAnsiTheme="majorHAnsi"/>
        </w:rPr>
        <w:t xml:space="preserve"> дужна у</w:t>
      </w:r>
      <w:r w:rsidR="00775304">
        <w:rPr>
          <w:rFonts w:asciiTheme="majorHAnsi" w:hAnsiTheme="majorHAnsi"/>
        </w:rPr>
        <w:t xml:space="preserve"> свему осталом да се придржава</w:t>
      </w:r>
      <w:r w:rsidR="006A057E" w:rsidRPr="008C2BA7">
        <w:rPr>
          <w:rFonts w:asciiTheme="majorHAnsi" w:hAnsiTheme="majorHAnsi"/>
        </w:rPr>
        <w:t xml:space="preserve"> </w:t>
      </w:r>
      <w:r w:rsidR="007965CC" w:rsidRPr="008C2BA7">
        <w:rPr>
          <w:rFonts w:asciiTheme="majorHAnsi" w:hAnsiTheme="majorHAnsi"/>
        </w:rPr>
        <w:t>Упутс</w:t>
      </w:r>
      <w:r w:rsidR="007965CC" w:rsidRPr="008C2BA7">
        <w:rPr>
          <w:rFonts w:asciiTheme="majorHAnsi" w:hAnsiTheme="majorHAnsi"/>
          <w:lang w:val="sr-Cyrl-RS"/>
        </w:rPr>
        <w:t>т</w:t>
      </w:r>
      <w:r w:rsidR="007965CC" w:rsidRPr="008C2BA7">
        <w:rPr>
          <w:rFonts w:asciiTheme="majorHAnsi" w:hAnsiTheme="majorHAnsi"/>
        </w:rPr>
        <w:t xml:space="preserve">ва </w:t>
      </w:r>
      <w:r w:rsidR="006A057E" w:rsidRPr="008C2BA7">
        <w:rPr>
          <w:rFonts w:asciiTheme="majorHAnsi" w:hAnsiTheme="majorHAnsi"/>
        </w:rPr>
        <w:t>за израду годишњих програма пословања за 201</w:t>
      </w:r>
      <w:r w:rsidR="00A04019" w:rsidRPr="008C2BA7">
        <w:rPr>
          <w:rFonts w:asciiTheme="majorHAnsi" w:hAnsiTheme="majorHAnsi"/>
          <w:lang w:val="sr-Cyrl-RS"/>
        </w:rPr>
        <w:t>8</w:t>
      </w:r>
      <w:r w:rsidR="000809CD" w:rsidRPr="008C2BA7">
        <w:rPr>
          <w:rFonts w:asciiTheme="majorHAnsi" w:hAnsiTheme="majorHAnsi"/>
        </w:rPr>
        <w:t>. годину,</w:t>
      </w:r>
      <w:r w:rsidR="00553C8F">
        <w:rPr>
          <w:rFonts w:asciiTheme="majorHAnsi" w:hAnsiTheme="majorHAnsi"/>
          <w:lang w:val="sr-Cyrl-RS"/>
        </w:rPr>
        <w:t xml:space="preserve"> </w:t>
      </w:r>
      <w:r w:rsidR="000809CD" w:rsidRPr="008C2BA7">
        <w:rPr>
          <w:rFonts w:asciiTheme="majorHAnsi" w:hAnsiTheme="majorHAnsi"/>
        </w:rPr>
        <w:t>по Закључку Владе РС.</w:t>
      </w:r>
    </w:p>
    <w:p w:rsidR="006A057E" w:rsidRPr="008C2BA7" w:rsidRDefault="000B116C" w:rsidP="00575A56">
      <w:pPr>
        <w:tabs>
          <w:tab w:val="left" w:pos="900"/>
        </w:tabs>
        <w:spacing w:after="0" w:line="240" w:lineRule="auto"/>
        <w:jc w:val="both"/>
        <w:rPr>
          <w:rFonts w:asciiTheme="majorHAnsi" w:hAnsiTheme="majorHAnsi"/>
          <w:lang w:val="sr-Cyrl-RS"/>
        </w:rPr>
      </w:pPr>
      <w:r w:rsidRPr="008C2BA7">
        <w:rPr>
          <w:rFonts w:asciiTheme="majorHAnsi" w:hAnsiTheme="majorHAnsi"/>
          <w:lang w:val="sr-Cyrl-RS"/>
        </w:rPr>
        <w:t xml:space="preserve">                                                                </w:t>
      </w:r>
      <w:r w:rsidR="006A057E" w:rsidRPr="008C2BA7">
        <w:rPr>
          <w:rFonts w:asciiTheme="majorHAnsi" w:hAnsiTheme="majorHAnsi"/>
          <w:lang w:val="sr-Cyrl-RS"/>
        </w:rPr>
        <w:t xml:space="preserve"> ***</w:t>
      </w:r>
    </w:p>
    <w:p w:rsidR="00F53EEF" w:rsidRPr="008C2BA7" w:rsidRDefault="000B116C" w:rsidP="00E95762">
      <w:pPr>
        <w:tabs>
          <w:tab w:val="left" w:pos="900"/>
        </w:tabs>
        <w:spacing w:after="0" w:line="240" w:lineRule="auto"/>
        <w:jc w:val="both"/>
        <w:rPr>
          <w:rFonts w:asciiTheme="majorHAnsi" w:hAnsiTheme="majorHAnsi"/>
        </w:rPr>
      </w:pPr>
      <w:r w:rsidRPr="008C2BA7">
        <w:rPr>
          <w:rFonts w:asciiTheme="majorHAnsi" w:hAnsiTheme="majorHAnsi"/>
          <w:lang w:val="sr-Cyrl-RS"/>
        </w:rPr>
        <w:lastRenderedPageBreak/>
        <w:t xml:space="preserve"> </w:t>
      </w:r>
      <w:r w:rsidR="002608B5">
        <w:rPr>
          <w:rFonts w:asciiTheme="majorHAnsi" w:hAnsiTheme="majorHAnsi"/>
          <w:lang w:val="sr-Cyrl-RS"/>
        </w:rPr>
        <w:t xml:space="preserve">        </w:t>
      </w:r>
      <w:r w:rsidR="00F53EEF" w:rsidRPr="008C2BA7">
        <w:rPr>
          <w:rFonts w:asciiTheme="majorHAnsi" w:hAnsiTheme="majorHAnsi"/>
          <w:lang w:val="sr-Cyrl-RS"/>
        </w:rPr>
        <w:t>Сви корисници су дужни да у финансијским плановима посебно искажу пренете обавезе и да доставе одељењу за буџет и финансије захтев за преузимање тих обавеза за 201</w:t>
      </w:r>
      <w:r w:rsidR="00A04019" w:rsidRPr="008C2BA7">
        <w:rPr>
          <w:rFonts w:asciiTheme="majorHAnsi" w:hAnsiTheme="majorHAnsi"/>
          <w:lang w:val="sr-Cyrl-RS"/>
        </w:rPr>
        <w:t>8</w:t>
      </w:r>
      <w:r w:rsidR="00F53EEF" w:rsidRPr="008C2BA7">
        <w:rPr>
          <w:rFonts w:asciiTheme="majorHAnsi" w:hAnsiTheme="majorHAnsi"/>
          <w:lang w:val="sr-Cyrl-RS"/>
        </w:rPr>
        <w:t>.</w:t>
      </w:r>
      <w:r w:rsidR="00553C8F">
        <w:rPr>
          <w:rFonts w:asciiTheme="majorHAnsi" w:hAnsiTheme="majorHAnsi"/>
          <w:lang w:val="sr-Cyrl-RS"/>
        </w:rPr>
        <w:t xml:space="preserve"> </w:t>
      </w:r>
      <w:r w:rsidR="00F53EEF" w:rsidRPr="008C2BA7">
        <w:rPr>
          <w:rFonts w:asciiTheme="majorHAnsi" w:hAnsiTheme="majorHAnsi"/>
          <w:lang w:val="sr-Cyrl-RS"/>
        </w:rPr>
        <w:t>годину.</w:t>
      </w:r>
      <w:r w:rsidR="00A564F9" w:rsidRPr="008C2BA7">
        <w:rPr>
          <w:rFonts w:asciiTheme="majorHAnsi" w:hAnsiTheme="majorHAnsi"/>
        </w:rPr>
        <w:t xml:space="preserve">               </w:t>
      </w:r>
    </w:p>
    <w:p w:rsidR="005F47B6" w:rsidRPr="008C2BA7" w:rsidRDefault="00A564F9" w:rsidP="00E95762">
      <w:pPr>
        <w:tabs>
          <w:tab w:val="left" w:pos="900"/>
        </w:tabs>
        <w:spacing w:after="0" w:line="240" w:lineRule="auto"/>
        <w:jc w:val="both"/>
        <w:rPr>
          <w:rFonts w:asciiTheme="majorHAnsi" w:hAnsiTheme="majorHAnsi"/>
          <w:lang w:val="sr-Cyrl-RS"/>
        </w:rPr>
      </w:pPr>
      <w:r w:rsidRPr="008C2BA7">
        <w:rPr>
          <w:rFonts w:asciiTheme="majorHAnsi" w:hAnsiTheme="majorHAnsi"/>
        </w:rPr>
        <w:t xml:space="preserve"> </w:t>
      </w:r>
      <w:r w:rsidR="002608B5">
        <w:rPr>
          <w:rFonts w:asciiTheme="majorHAnsi" w:hAnsiTheme="majorHAnsi"/>
          <w:lang w:val="sr-Cyrl-RS"/>
        </w:rPr>
        <w:t xml:space="preserve">          </w:t>
      </w:r>
      <w:r w:rsidRPr="008C2BA7">
        <w:rPr>
          <w:rFonts w:asciiTheme="majorHAnsi" w:hAnsiTheme="majorHAnsi"/>
        </w:rPr>
        <w:t xml:space="preserve">Пренете уговорене и неплаћене обавезе и уговорени а ненаплааћени приходи исказују </w:t>
      </w:r>
      <w:r w:rsidR="008949B9" w:rsidRPr="008C2BA7">
        <w:rPr>
          <w:rFonts w:asciiTheme="majorHAnsi" w:hAnsiTheme="majorHAnsi"/>
        </w:rPr>
        <w:t xml:space="preserve">се </w:t>
      </w:r>
      <w:r w:rsidRPr="008C2BA7">
        <w:rPr>
          <w:rFonts w:asciiTheme="majorHAnsi" w:hAnsiTheme="majorHAnsi"/>
        </w:rPr>
        <w:t>посебно за сваку врсту прихода или расхода</w:t>
      </w:r>
      <w:r w:rsidR="00B63B79" w:rsidRPr="008C2BA7">
        <w:rPr>
          <w:rFonts w:asciiTheme="majorHAnsi" w:hAnsiTheme="majorHAnsi"/>
          <w:lang w:val="sr-Cyrl-RS"/>
        </w:rPr>
        <w:t>.</w:t>
      </w:r>
      <w:r w:rsidRPr="008C2BA7">
        <w:rPr>
          <w:rFonts w:asciiTheme="majorHAnsi" w:hAnsiTheme="majorHAnsi"/>
        </w:rPr>
        <w:t xml:space="preserve">    </w:t>
      </w:r>
    </w:p>
    <w:p w:rsidR="002608B5" w:rsidRDefault="002608B5" w:rsidP="00575A56">
      <w:pPr>
        <w:tabs>
          <w:tab w:val="left" w:pos="900"/>
        </w:tabs>
        <w:spacing w:after="0" w:line="240" w:lineRule="auto"/>
        <w:rPr>
          <w:rFonts w:asciiTheme="majorHAnsi" w:hAnsiTheme="majorHAnsi"/>
        </w:rPr>
      </w:pPr>
    </w:p>
    <w:p w:rsidR="0062439B" w:rsidRPr="008C2BA7" w:rsidRDefault="002608B5" w:rsidP="00575A56">
      <w:pPr>
        <w:tabs>
          <w:tab w:val="left" w:pos="900"/>
        </w:tabs>
        <w:spacing w:after="0" w:line="240" w:lineRule="auto"/>
        <w:rPr>
          <w:rFonts w:asciiTheme="majorHAnsi" w:hAnsiTheme="majorHAnsi"/>
          <w:u w:val="single"/>
        </w:rPr>
      </w:pPr>
      <w:r w:rsidRPr="002608B5">
        <w:rPr>
          <w:rFonts w:asciiTheme="majorHAnsi" w:hAnsiTheme="majorHAnsi"/>
          <w:lang w:val="sr-Cyrl-RS"/>
        </w:rPr>
        <w:t xml:space="preserve">           </w:t>
      </w:r>
      <w:r w:rsidR="00526891" w:rsidRPr="008C2BA7">
        <w:rPr>
          <w:rFonts w:asciiTheme="majorHAnsi" w:hAnsiTheme="majorHAnsi"/>
          <w:u w:val="single"/>
        </w:rPr>
        <w:t>Програм</w:t>
      </w:r>
      <w:r w:rsidR="0062439B" w:rsidRPr="008C2BA7">
        <w:rPr>
          <w:rFonts w:asciiTheme="majorHAnsi" w:hAnsiTheme="majorHAnsi"/>
          <w:u w:val="single"/>
          <w:lang w:val="sr-Cyrl-RS"/>
        </w:rPr>
        <w:t xml:space="preserve">  субвенција у</w:t>
      </w:r>
      <w:r w:rsidR="00A564F9" w:rsidRPr="008C2BA7">
        <w:rPr>
          <w:rFonts w:asciiTheme="majorHAnsi" w:hAnsiTheme="majorHAnsi"/>
          <w:u w:val="single"/>
        </w:rPr>
        <w:t xml:space="preserve"> пољопривред</w:t>
      </w:r>
      <w:r w:rsidR="0062439B" w:rsidRPr="008C2BA7">
        <w:rPr>
          <w:rFonts w:asciiTheme="majorHAnsi" w:hAnsiTheme="majorHAnsi"/>
          <w:u w:val="single"/>
          <w:lang w:val="sr-Cyrl-RS"/>
        </w:rPr>
        <w:t>и</w:t>
      </w:r>
      <w:r w:rsidR="00A564F9" w:rsidRPr="008C2BA7">
        <w:rPr>
          <w:rFonts w:asciiTheme="majorHAnsi" w:hAnsiTheme="majorHAnsi"/>
          <w:u w:val="single"/>
        </w:rPr>
        <w:t xml:space="preserve"> </w:t>
      </w:r>
    </w:p>
    <w:p w:rsidR="005F47B6" w:rsidRPr="008C2BA7" w:rsidRDefault="002608B5" w:rsidP="00E95762">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A564F9" w:rsidRPr="008C2BA7">
        <w:rPr>
          <w:rFonts w:asciiTheme="majorHAnsi" w:hAnsiTheme="majorHAnsi"/>
        </w:rPr>
        <w:t>Доноси се према закону о пољопривреди и руралном развоју (чл.14 став 3 и 4 Закона Сл.гласник РС 41/09</w:t>
      </w:r>
      <w:r w:rsidR="00553C8F">
        <w:rPr>
          <w:rFonts w:asciiTheme="majorHAnsi" w:hAnsiTheme="majorHAnsi"/>
          <w:lang w:val="sr-Cyrl-RS"/>
        </w:rPr>
        <w:t xml:space="preserve"> и Закон о подстицају у </w:t>
      </w:r>
      <w:r w:rsidR="00F01EA5" w:rsidRPr="008C2BA7">
        <w:rPr>
          <w:rFonts w:asciiTheme="majorHAnsi" w:hAnsiTheme="majorHAnsi"/>
          <w:lang w:val="sr-Cyrl-RS"/>
        </w:rPr>
        <w:t>пољопривреди и руралном развоју ( Сл.гласник РС 10/2013</w:t>
      </w:r>
      <w:r w:rsidR="00A564F9" w:rsidRPr="008C2BA7">
        <w:rPr>
          <w:rFonts w:asciiTheme="majorHAnsi" w:hAnsiTheme="majorHAnsi"/>
        </w:rPr>
        <w:t>)</w:t>
      </w:r>
      <w:r w:rsidR="0062439B" w:rsidRPr="008C2BA7">
        <w:rPr>
          <w:rFonts w:asciiTheme="majorHAnsi" w:hAnsiTheme="majorHAnsi"/>
          <w:lang w:val="sr-Cyrl-RS"/>
        </w:rPr>
        <w:t xml:space="preserve"> з</w:t>
      </w:r>
      <w:r w:rsidR="00A564F9" w:rsidRPr="008C2BA7">
        <w:rPr>
          <w:rFonts w:asciiTheme="majorHAnsi" w:hAnsiTheme="majorHAnsi"/>
        </w:rPr>
        <w:t>а 201</w:t>
      </w:r>
      <w:r w:rsidR="00B63B79" w:rsidRPr="008C2BA7">
        <w:rPr>
          <w:rFonts w:asciiTheme="majorHAnsi" w:hAnsiTheme="majorHAnsi"/>
          <w:lang w:val="sr-Cyrl-RS"/>
        </w:rPr>
        <w:t>7</w:t>
      </w:r>
      <w:r w:rsidR="00A564F9" w:rsidRPr="008C2BA7">
        <w:rPr>
          <w:rFonts w:asciiTheme="majorHAnsi" w:hAnsiTheme="majorHAnsi"/>
        </w:rPr>
        <w:t xml:space="preserve">. </w:t>
      </w:r>
      <w:r w:rsidR="0062439B" w:rsidRPr="008C2BA7">
        <w:rPr>
          <w:rFonts w:asciiTheme="majorHAnsi" w:hAnsiTheme="majorHAnsi"/>
          <w:lang w:val="sr-Cyrl-RS"/>
        </w:rPr>
        <w:t>п</w:t>
      </w:r>
      <w:r w:rsidR="00A564F9" w:rsidRPr="008C2BA7">
        <w:rPr>
          <w:rFonts w:asciiTheme="majorHAnsi" w:hAnsiTheme="majorHAnsi"/>
        </w:rPr>
        <w:t>ланирају се субвенције за пољопривреду у износу од</w:t>
      </w:r>
      <w:r w:rsidR="008F2D3D" w:rsidRPr="008C2BA7">
        <w:rPr>
          <w:rFonts w:asciiTheme="majorHAnsi" w:hAnsiTheme="majorHAnsi"/>
          <w:lang w:val="sr-Cyrl-RS"/>
        </w:rPr>
        <w:t xml:space="preserve"> </w:t>
      </w:r>
      <w:r w:rsidR="00B63B79" w:rsidRPr="008C2BA7">
        <w:rPr>
          <w:rFonts w:asciiTheme="majorHAnsi" w:hAnsiTheme="majorHAnsi"/>
          <w:lang w:val="sr-Cyrl-RS"/>
        </w:rPr>
        <w:t xml:space="preserve">9 </w:t>
      </w:r>
      <w:r w:rsidR="00A564F9" w:rsidRPr="008C2BA7">
        <w:rPr>
          <w:rFonts w:asciiTheme="majorHAnsi" w:hAnsiTheme="majorHAnsi"/>
        </w:rPr>
        <w:t>милион</w:t>
      </w:r>
      <w:r w:rsidR="0062439B" w:rsidRPr="008C2BA7">
        <w:rPr>
          <w:rFonts w:asciiTheme="majorHAnsi" w:hAnsiTheme="majorHAnsi"/>
          <w:lang w:val="sr-Cyrl-RS"/>
        </w:rPr>
        <w:t>а</w:t>
      </w:r>
      <w:r w:rsidR="002B04C2">
        <w:rPr>
          <w:rFonts w:asciiTheme="majorHAnsi" w:hAnsiTheme="majorHAnsi"/>
        </w:rPr>
        <w:t xml:space="preserve"> динара</w:t>
      </w:r>
      <w:r w:rsidR="002B02EE" w:rsidRPr="008C2BA7">
        <w:rPr>
          <w:rFonts w:asciiTheme="majorHAnsi" w:hAnsiTheme="majorHAnsi"/>
          <w:lang w:val="sr-Cyrl-RS"/>
        </w:rPr>
        <w:t>.</w:t>
      </w:r>
    </w:p>
    <w:p w:rsidR="005F47B6" w:rsidRPr="008C2BA7" w:rsidRDefault="00A564F9" w:rsidP="00E95762">
      <w:pPr>
        <w:tabs>
          <w:tab w:val="left" w:pos="900"/>
        </w:tabs>
        <w:spacing w:after="0" w:line="240" w:lineRule="auto"/>
        <w:jc w:val="both"/>
        <w:rPr>
          <w:rFonts w:asciiTheme="majorHAnsi" w:hAnsiTheme="majorHAnsi"/>
        </w:rPr>
      </w:pPr>
      <w:r w:rsidRPr="008C2BA7">
        <w:rPr>
          <w:rFonts w:asciiTheme="majorHAnsi" w:hAnsiTheme="majorHAnsi"/>
        </w:rPr>
        <w:t xml:space="preserve">Ради рационалне и ефикасне припреме овог програма неопходно је сагледати ефекте и резултате </w:t>
      </w:r>
      <w:r w:rsidR="002B04C2">
        <w:rPr>
          <w:rFonts w:asciiTheme="majorHAnsi" w:hAnsiTheme="majorHAnsi"/>
        </w:rPr>
        <w:t xml:space="preserve"> спроведених подстицајних мера </w:t>
      </w:r>
      <w:r w:rsidRPr="008C2BA7">
        <w:rPr>
          <w:rFonts w:asciiTheme="majorHAnsi" w:hAnsiTheme="majorHAnsi"/>
        </w:rPr>
        <w:t>за пољопривреду из претходних година</w:t>
      </w:r>
      <w:r w:rsidR="0062439B" w:rsidRPr="008C2BA7">
        <w:rPr>
          <w:rFonts w:asciiTheme="majorHAnsi" w:hAnsiTheme="majorHAnsi"/>
          <w:lang w:val="sr-Cyrl-RS"/>
        </w:rPr>
        <w:t xml:space="preserve"> и могућност увођења нових подстицаја.</w:t>
      </w:r>
    </w:p>
    <w:p w:rsidR="005F47B6" w:rsidRPr="008C2BA7" w:rsidRDefault="005F47B6" w:rsidP="00575A56">
      <w:pPr>
        <w:tabs>
          <w:tab w:val="left" w:pos="900"/>
        </w:tabs>
        <w:spacing w:after="0" w:line="240" w:lineRule="auto"/>
        <w:jc w:val="both"/>
        <w:rPr>
          <w:rFonts w:asciiTheme="majorHAnsi" w:hAnsiTheme="majorHAnsi"/>
        </w:rPr>
      </w:pPr>
    </w:p>
    <w:p w:rsidR="005F47B6" w:rsidRPr="008C2BA7" w:rsidRDefault="002608B5" w:rsidP="00575A56">
      <w:pPr>
        <w:tabs>
          <w:tab w:val="left" w:pos="900"/>
        </w:tabs>
        <w:spacing w:after="0" w:line="240" w:lineRule="auto"/>
        <w:jc w:val="both"/>
        <w:rPr>
          <w:rFonts w:asciiTheme="majorHAnsi" w:hAnsiTheme="majorHAnsi"/>
          <w:u w:val="single"/>
        </w:rPr>
      </w:pPr>
      <w:r w:rsidRPr="002608B5">
        <w:rPr>
          <w:rFonts w:asciiTheme="majorHAnsi" w:hAnsiTheme="majorHAnsi"/>
          <w:lang w:val="sr-Cyrl-RS"/>
        </w:rPr>
        <w:t xml:space="preserve">            </w:t>
      </w:r>
      <w:r w:rsidR="00A564F9" w:rsidRPr="008C2BA7">
        <w:rPr>
          <w:rFonts w:asciiTheme="majorHAnsi" w:hAnsiTheme="majorHAnsi"/>
          <w:u w:val="single"/>
        </w:rPr>
        <w:t>Програм коришћења средстава буџетског фонда за заштиту животне средине</w:t>
      </w:r>
      <w:r w:rsidR="00BA5BC3" w:rsidRPr="008C2BA7">
        <w:rPr>
          <w:rFonts w:asciiTheme="majorHAnsi" w:hAnsiTheme="majorHAnsi"/>
          <w:u w:val="single"/>
        </w:rPr>
        <w:t xml:space="preserve"> </w:t>
      </w:r>
    </w:p>
    <w:p w:rsidR="005F47B6" w:rsidRPr="002608B5" w:rsidRDefault="002608B5" w:rsidP="00575A56">
      <w:pPr>
        <w:tabs>
          <w:tab w:val="left" w:pos="900"/>
        </w:tabs>
        <w:spacing w:after="0" w:line="240" w:lineRule="auto"/>
        <w:jc w:val="both"/>
        <w:rPr>
          <w:rFonts w:asciiTheme="majorHAnsi" w:hAnsiTheme="majorHAnsi"/>
          <w:lang w:val="sr-Cyrl-RS"/>
        </w:rPr>
      </w:pPr>
      <w:r>
        <w:rPr>
          <w:rFonts w:asciiTheme="majorHAnsi" w:hAnsiTheme="majorHAnsi"/>
          <w:lang w:val="sr-Cyrl-RS"/>
        </w:rPr>
        <w:t xml:space="preserve">            </w:t>
      </w:r>
      <w:r w:rsidR="00A564F9" w:rsidRPr="008C2BA7">
        <w:rPr>
          <w:rFonts w:asciiTheme="majorHAnsi" w:hAnsiTheme="majorHAnsi"/>
        </w:rPr>
        <w:t>Доноси се према Закону о Заштити животне средине</w:t>
      </w:r>
      <w:r w:rsidR="002B04C2">
        <w:rPr>
          <w:rFonts w:asciiTheme="majorHAnsi" w:hAnsiTheme="majorHAnsi"/>
          <w:lang w:val="sr-Cyrl-RS"/>
        </w:rPr>
        <w:t xml:space="preserve"> </w:t>
      </w:r>
      <w:r w:rsidR="00A564F9" w:rsidRPr="008C2BA7">
        <w:rPr>
          <w:rFonts w:asciiTheme="majorHAnsi" w:hAnsiTheme="majorHAnsi"/>
        </w:rPr>
        <w:t>(чл.100 став 4 закона Сл.гласник РС 135/04...</w:t>
      </w:r>
      <w:r w:rsidR="00917698" w:rsidRPr="008C2BA7">
        <w:rPr>
          <w:rFonts w:asciiTheme="majorHAnsi" w:hAnsiTheme="majorHAnsi"/>
          <w:lang w:val="sr-Cyrl-RS"/>
        </w:rPr>
        <w:t>14</w:t>
      </w:r>
      <w:r w:rsidR="00A564F9" w:rsidRPr="008C2BA7">
        <w:rPr>
          <w:rFonts w:asciiTheme="majorHAnsi" w:hAnsiTheme="majorHAnsi"/>
        </w:rPr>
        <w:t>/</w:t>
      </w:r>
      <w:r w:rsidR="00917698" w:rsidRPr="008C2BA7">
        <w:rPr>
          <w:rFonts w:asciiTheme="majorHAnsi" w:hAnsiTheme="majorHAnsi"/>
          <w:lang w:val="sr-Cyrl-RS"/>
        </w:rPr>
        <w:t>2016</w:t>
      </w:r>
      <w:r w:rsidR="00A564F9" w:rsidRPr="008C2BA7">
        <w:rPr>
          <w:rFonts w:asciiTheme="majorHAnsi" w:hAnsiTheme="majorHAnsi"/>
        </w:rPr>
        <w:t>)</w:t>
      </w:r>
      <w:r>
        <w:rPr>
          <w:rFonts w:asciiTheme="majorHAnsi" w:hAnsiTheme="majorHAnsi"/>
          <w:lang w:val="sr-Cyrl-RS"/>
        </w:rPr>
        <w:t>.</w:t>
      </w:r>
    </w:p>
    <w:p w:rsidR="005F47B6" w:rsidRPr="002608B5" w:rsidRDefault="002608B5" w:rsidP="00575A56">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A564F9" w:rsidRPr="008C2BA7">
        <w:rPr>
          <w:rFonts w:asciiTheme="majorHAnsi" w:hAnsiTheme="majorHAnsi"/>
        </w:rPr>
        <w:t>За 201</w:t>
      </w:r>
      <w:r w:rsidR="00A04019" w:rsidRPr="008C2BA7">
        <w:rPr>
          <w:rFonts w:asciiTheme="majorHAnsi" w:hAnsiTheme="majorHAnsi"/>
          <w:lang w:val="sr-Cyrl-RS"/>
        </w:rPr>
        <w:t>8</w:t>
      </w:r>
      <w:r w:rsidR="002B04C2">
        <w:rPr>
          <w:rFonts w:asciiTheme="majorHAnsi" w:hAnsiTheme="majorHAnsi"/>
          <w:lang w:val="sr-Cyrl-RS"/>
        </w:rPr>
        <w:t>.</w:t>
      </w:r>
      <w:r w:rsidR="002B04C2">
        <w:rPr>
          <w:rFonts w:asciiTheme="majorHAnsi" w:hAnsiTheme="majorHAnsi"/>
        </w:rPr>
        <w:t xml:space="preserve"> годину за спровођење</w:t>
      </w:r>
      <w:r w:rsidR="002B04C2">
        <w:rPr>
          <w:rFonts w:asciiTheme="majorHAnsi" w:hAnsiTheme="majorHAnsi"/>
          <w:lang w:val="sr-Cyrl-RS"/>
        </w:rPr>
        <w:t xml:space="preserve"> </w:t>
      </w:r>
      <w:r w:rsidR="00A564F9" w:rsidRPr="008C2BA7">
        <w:rPr>
          <w:rFonts w:asciiTheme="majorHAnsi" w:hAnsiTheme="majorHAnsi"/>
        </w:rPr>
        <w:t xml:space="preserve">програма екологије» планирају се </w:t>
      </w:r>
      <w:r w:rsidR="0000111A" w:rsidRPr="008C2BA7">
        <w:rPr>
          <w:rFonts w:asciiTheme="majorHAnsi" w:hAnsiTheme="majorHAnsi"/>
          <w:lang w:val="sr-Cyrl-RS"/>
        </w:rPr>
        <w:t xml:space="preserve">текући приходи у износу од </w:t>
      </w:r>
      <w:r w:rsidR="00A04019" w:rsidRPr="008C2BA7">
        <w:rPr>
          <w:rFonts w:asciiTheme="majorHAnsi" w:hAnsiTheme="majorHAnsi"/>
          <w:lang w:val="sr-Cyrl-RS"/>
        </w:rPr>
        <w:t>100</w:t>
      </w:r>
      <w:r w:rsidR="0000111A" w:rsidRPr="008C2BA7">
        <w:rPr>
          <w:rFonts w:asciiTheme="majorHAnsi" w:hAnsiTheme="majorHAnsi"/>
          <w:lang w:val="sr-Cyrl-RS"/>
        </w:rPr>
        <w:t xml:space="preserve"> милиона динара и </w:t>
      </w:r>
      <w:r w:rsidR="006A057E" w:rsidRPr="008C2BA7">
        <w:rPr>
          <w:rFonts w:asciiTheme="majorHAnsi" w:hAnsiTheme="majorHAnsi"/>
          <w:lang w:val="sr-Cyrl-RS"/>
        </w:rPr>
        <w:t>пренета неутрошена средства из 201</w:t>
      </w:r>
      <w:r w:rsidR="00A04019" w:rsidRPr="008C2BA7">
        <w:rPr>
          <w:rFonts w:asciiTheme="majorHAnsi" w:hAnsiTheme="majorHAnsi"/>
          <w:lang w:val="sr-Cyrl-RS"/>
        </w:rPr>
        <w:t>7</w:t>
      </w:r>
      <w:r w:rsidR="00F01EA5" w:rsidRPr="008C2BA7">
        <w:rPr>
          <w:rFonts w:asciiTheme="majorHAnsi" w:hAnsiTheme="majorHAnsi"/>
          <w:lang w:val="sr-Cyrl-RS"/>
        </w:rPr>
        <w:t>. године</w:t>
      </w:r>
      <w:r w:rsidR="008949B9" w:rsidRPr="008C2BA7">
        <w:rPr>
          <w:rFonts w:asciiTheme="majorHAnsi" w:hAnsiTheme="majorHAnsi"/>
        </w:rPr>
        <w:t xml:space="preserve"> </w:t>
      </w:r>
      <w:r w:rsidR="00A04019" w:rsidRPr="008C2BA7">
        <w:rPr>
          <w:rFonts w:asciiTheme="majorHAnsi" w:hAnsiTheme="majorHAnsi"/>
          <w:lang w:val="sr-Cyrl-RS"/>
        </w:rPr>
        <w:t xml:space="preserve">у пројектованом износу </w:t>
      </w:r>
      <w:r w:rsidR="00EF5275" w:rsidRPr="008C2BA7">
        <w:rPr>
          <w:rFonts w:asciiTheme="majorHAnsi" w:hAnsiTheme="majorHAnsi"/>
          <w:lang w:val="sr-Cyrl-RS"/>
        </w:rPr>
        <w:t>у</w:t>
      </w:r>
      <w:r w:rsidR="006A057E" w:rsidRPr="008C2BA7">
        <w:rPr>
          <w:rFonts w:asciiTheme="majorHAnsi" w:hAnsiTheme="majorHAnsi"/>
          <w:lang w:val="sr-Cyrl-RS"/>
        </w:rPr>
        <w:t xml:space="preserve"> </w:t>
      </w:r>
      <w:r w:rsidR="00EF5275" w:rsidRPr="008C2BA7">
        <w:rPr>
          <w:rFonts w:asciiTheme="majorHAnsi" w:hAnsiTheme="majorHAnsi"/>
          <w:lang w:val="sr-Cyrl-RS"/>
        </w:rPr>
        <w:t>оквиру ко</w:t>
      </w:r>
      <w:r w:rsidR="00A04019" w:rsidRPr="008C2BA7">
        <w:rPr>
          <w:rFonts w:asciiTheme="majorHAnsi" w:hAnsiTheme="majorHAnsi"/>
          <w:lang w:val="sr-Cyrl-RS"/>
        </w:rPr>
        <w:t>јих</w:t>
      </w:r>
      <w:r w:rsidR="00EF5275" w:rsidRPr="008C2BA7">
        <w:rPr>
          <w:rFonts w:asciiTheme="majorHAnsi" w:hAnsiTheme="majorHAnsi"/>
          <w:lang w:val="sr-Cyrl-RS"/>
        </w:rPr>
        <w:t xml:space="preserve"> </w:t>
      </w:r>
      <w:r w:rsidR="0042177C" w:rsidRPr="008C2BA7">
        <w:rPr>
          <w:rFonts w:asciiTheme="majorHAnsi" w:hAnsiTheme="majorHAnsi"/>
          <w:lang w:val="sr-Cyrl-RS"/>
        </w:rPr>
        <w:t xml:space="preserve">морају бити и </w:t>
      </w:r>
      <w:r w:rsidR="00EF5275" w:rsidRPr="008C2BA7">
        <w:rPr>
          <w:rFonts w:asciiTheme="majorHAnsi" w:hAnsiTheme="majorHAnsi"/>
          <w:lang w:val="sr-Cyrl-RS"/>
        </w:rPr>
        <w:t>пренете обавезе по програму из 201</w:t>
      </w:r>
      <w:r w:rsidR="00A04019" w:rsidRPr="008C2BA7">
        <w:rPr>
          <w:rFonts w:asciiTheme="majorHAnsi" w:hAnsiTheme="majorHAnsi"/>
          <w:lang w:val="sr-Cyrl-RS"/>
        </w:rPr>
        <w:t>7</w:t>
      </w:r>
      <w:r w:rsidR="00EF5275" w:rsidRPr="008C2BA7">
        <w:rPr>
          <w:rFonts w:asciiTheme="majorHAnsi" w:hAnsiTheme="majorHAnsi"/>
          <w:lang w:val="sr-Cyrl-RS"/>
        </w:rPr>
        <w:t>. године</w:t>
      </w:r>
      <w:r w:rsidR="00CD641A" w:rsidRPr="008C2BA7">
        <w:rPr>
          <w:rFonts w:asciiTheme="majorHAnsi" w:hAnsiTheme="majorHAnsi"/>
          <w:lang w:val="sr-Cyrl-RS"/>
        </w:rPr>
        <w:t>.</w:t>
      </w:r>
      <w:r w:rsidR="00EF5275" w:rsidRPr="008C2BA7">
        <w:rPr>
          <w:rFonts w:asciiTheme="majorHAnsi" w:hAnsiTheme="majorHAnsi"/>
          <w:lang w:val="sr-Cyrl-RS"/>
        </w:rPr>
        <w:t xml:space="preserve"> </w:t>
      </w:r>
      <w:r w:rsidR="002B04C2">
        <w:rPr>
          <w:rFonts w:asciiTheme="majorHAnsi" w:hAnsiTheme="majorHAnsi"/>
          <w:lang w:val="sr-Cyrl-RS"/>
        </w:rPr>
        <w:t xml:space="preserve">Средства </w:t>
      </w:r>
      <w:r w:rsidR="00CD641A" w:rsidRPr="008C2BA7">
        <w:rPr>
          <w:rFonts w:asciiTheme="majorHAnsi" w:hAnsiTheme="majorHAnsi"/>
          <w:lang w:val="sr-Cyrl-RS"/>
        </w:rPr>
        <w:t xml:space="preserve">се распоређују по </w:t>
      </w:r>
      <w:r w:rsidR="00CD641A" w:rsidRPr="002608B5">
        <w:rPr>
          <w:rFonts w:asciiTheme="majorHAnsi" w:hAnsiTheme="majorHAnsi"/>
          <w:lang w:val="sr-Cyrl-RS"/>
        </w:rPr>
        <w:t>Програму коришћња средстава буџетског фонда за заштиту животне средине општине Лајковац за 2018. годину на ко</w:t>
      </w:r>
      <w:r w:rsidR="002B04C2">
        <w:rPr>
          <w:rFonts w:asciiTheme="majorHAnsi" w:hAnsiTheme="majorHAnsi"/>
          <w:lang w:val="sr-Cyrl-RS"/>
        </w:rPr>
        <w:t xml:space="preserve">ји ресорно Министарвство  даје </w:t>
      </w:r>
      <w:r w:rsidR="00CD641A" w:rsidRPr="002608B5">
        <w:rPr>
          <w:rFonts w:asciiTheme="majorHAnsi" w:hAnsiTheme="majorHAnsi"/>
          <w:lang w:val="sr-Cyrl-RS"/>
        </w:rPr>
        <w:t>Сагласност</w:t>
      </w:r>
    </w:p>
    <w:p w:rsidR="005F47B6" w:rsidRPr="008C2BA7" w:rsidRDefault="005F47B6" w:rsidP="00575A56">
      <w:pPr>
        <w:tabs>
          <w:tab w:val="left" w:pos="900"/>
        </w:tabs>
        <w:spacing w:after="0" w:line="240" w:lineRule="auto"/>
        <w:jc w:val="both"/>
        <w:rPr>
          <w:rFonts w:asciiTheme="majorHAnsi" w:hAnsiTheme="majorHAnsi"/>
        </w:rPr>
      </w:pPr>
    </w:p>
    <w:p w:rsidR="005F47B6" w:rsidRPr="008C2BA7" w:rsidRDefault="002608B5" w:rsidP="002608B5">
      <w:pPr>
        <w:tabs>
          <w:tab w:val="left" w:pos="900"/>
        </w:tabs>
        <w:spacing w:after="0" w:line="240" w:lineRule="auto"/>
        <w:jc w:val="both"/>
        <w:rPr>
          <w:rFonts w:asciiTheme="majorHAnsi" w:hAnsiTheme="majorHAnsi"/>
        </w:rPr>
      </w:pPr>
      <w:r w:rsidRPr="002608B5">
        <w:rPr>
          <w:rFonts w:asciiTheme="majorHAnsi" w:hAnsiTheme="majorHAnsi"/>
          <w:lang w:val="sr-Cyrl-RS"/>
        </w:rPr>
        <w:t xml:space="preserve">            </w:t>
      </w:r>
      <w:r w:rsidR="00A564F9" w:rsidRPr="008C2BA7">
        <w:rPr>
          <w:rFonts w:asciiTheme="majorHAnsi" w:hAnsiTheme="majorHAnsi"/>
          <w:u w:val="single"/>
        </w:rPr>
        <w:t>Програм унапређења услова живота локалне заједнице.</w:t>
      </w:r>
      <w:r w:rsidR="00A564F9" w:rsidRPr="008C2BA7">
        <w:rPr>
          <w:rFonts w:asciiTheme="majorHAnsi" w:hAnsiTheme="majorHAnsi"/>
        </w:rPr>
        <w:t xml:space="preserve"> </w:t>
      </w:r>
    </w:p>
    <w:p w:rsidR="005F47B6" w:rsidRPr="008C2BA7" w:rsidRDefault="002608B5" w:rsidP="00575A56">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A564F9" w:rsidRPr="008C2BA7">
        <w:rPr>
          <w:rFonts w:asciiTheme="majorHAnsi" w:hAnsiTheme="majorHAnsi"/>
        </w:rPr>
        <w:t>Према Закону о рударству и геолошким истраживањима</w:t>
      </w:r>
      <w:r w:rsidR="002B04C2">
        <w:rPr>
          <w:rFonts w:asciiTheme="majorHAnsi" w:hAnsiTheme="majorHAnsi"/>
          <w:lang w:val="sr-Cyrl-RS"/>
        </w:rPr>
        <w:t xml:space="preserve"> </w:t>
      </w:r>
      <w:r w:rsidR="00A564F9" w:rsidRPr="008C2BA7">
        <w:rPr>
          <w:rFonts w:asciiTheme="majorHAnsi" w:hAnsiTheme="majorHAnsi"/>
        </w:rPr>
        <w:t>(чл.1</w:t>
      </w:r>
      <w:r w:rsidR="00917698" w:rsidRPr="008C2BA7">
        <w:rPr>
          <w:rFonts w:asciiTheme="majorHAnsi" w:hAnsiTheme="majorHAnsi"/>
          <w:lang w:val="sr-Cyrl-RS"/>
        </w:rPr>
        <w:t>60</w:t>
      </w:r>
      <w:r w:rsidR="00DE39D1" w:rsidRPr="008C2BA7">
        <w:rPr>
          <w:rFonts w:asciiTheme="majorHAnsi" w:hAnsiTheme="majorHAnsi"/>
        </w:rPr>
        <w:t xml:space="preserve">. </w:t>
      </w:r>
      <w:r w:rsidR="00A564F9" w:rsidRPr="008C2BA7">
        <w:rPr>
          <w:rFonts w:asciiTheme="majorHAnsi" w:hAnsiTheme="majorHAnsi"/>
        </w:rPr>
        <w:t xml:space="preserve">Закона Сл.гласник РС </w:t>
      </w:r>
      <w:r w:rsidR="00917698" w:rsidRPr="008C2BA7">
        <w:rPr>
          <w:rFonts w:asciiTheme="majorHAnsi" w:hAnsiTheme="majorHAnsi"/>
          <w:lang w:val="sr-Cyrl-RS"/>
        </w:rPr>
        <w:t>101</w:t>
      </w:r>
      <w:r w:rsidR="00A564F9" w:rsidRPr="008C2BA7">
        <w:rPr>
          <w:rFonts w:asciiTheme="majorHAnsi" w:hAnsiTheme="majorHAnsi"/>
        </w:rPr>
        <w:t>/201</w:t>
      </w:r>
      <w:r w:rsidR="00917698" w:rsidRPr="008C2BA7">
        <w:rPr>
          <w:rFonts w:asciiTheme="majorHAnsi" w:hAnsiTheme="majorHAnsi"/>
          <w:lang w:val="sr-Cyrl-RS"/>
        </w:rPr>
        <w:t>5</w:t>
      </w:r>
      <w:r w:rsidR="00A564F9" w:rsidRPr="008C2BA7">
        <w:rPr>
          <w:rFonts w:asciiTheme="majorHAnsi" w:hAnsiTheme="majorHAnsi"/>
        </w:rPr>
        <w:t>)</w:t>
      </w:r>
    </w:p>
    <w:p w:rsidR="005F47B6" w:rsidRPr="008C2BA7" w:rsidRDefault="00307548" w:rsidP="00575A56">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C155E3" w:rsidRPr="008C2BA7">
        <w:rPr>
          <w:rFonts w:asciiTheme="majorHAnsi" w:hAnsiTheme="majorHAnsi"/>
        </w:rPr>
        <w:t>Приходи од накнаде за коришћење минералних сировина и геотермалних ресурса за 20</w:t>
      </w:r>
      <w:r w:rsidR="00905E5A" w:rsidRPr="008C2BA7">
        <w:rPr>
          <w:rFonts w:asciiTheme="majorHAnsi" w:hAnsiTheme="majorHAnsi"/>
          <w:lang w:val="sr-Cyrl-RS"/>
        </w:rPr>
        <w:t>1</w:t>
      </w:r>
      <w:r w:rsidR="00A04019" w:rsidRPr="008C2BA7">
        <w:rPr>
          <w:rFonts w:asciiTheme="majorHAnsi" w:hAnsiTheme="majorHAnsi"/>
          <w:lang w:val="sr-Cyrl-RS"/>
        </w:rPr>
        <w:t>8</w:t>
      </w:r>
      <w:r w:rsidR="00C155E3" w:rsidRPr="008C2BA7">
        <w:rPr>
          <w:rFonts w:asciiTheme="majorHAnsi" w:hAnsiTheme="majorHAnsi"/>
        </w:rPr>
        <w:t xml:space="preserve">. годину планирају се </w:t>
      </w:r>
      <w:r w:rsidR="00905E5A" w:rsidRPr="008C2BA7">
        <w:rPr>
          <w:rFonts w:asciiTheme="majorHAnsi" w:hAnsiTheme="majorHAnsi"/>
          <w:lang w:val="sr-Cyrl-RS"/>
        </w:rPr>
        <w:t xml:space="preserve">у износу од </w:t>
      </w:r>
      <w:r w:rsidR="00A04019" w:rsidRPr="008C2BA7">
        <w:rPr>
          <w:rFonts w:asciiTheme="majorHAnsi" w:hAnsiTheme="majorHAnsi"/>
          <w:lang w:val="sr-Cyrl-RS"/>
        </w:rPr>
        <w:t>320</w:t>
      </w:r>
      <w:r w:rsidR="0042177C" w:rsidRPr="008C2BA7">
        <w:rPr>
          <w:rFonts w:asciiTheme="majorHAnsi" w:hAnsiTheme="majorHAnsi"/>
          <w:lang w:val="sr-Cyrl-RS"/>
        </w:rPr>
        <w:t xml:space="preserve"> </w:t>
      </w:r>
      <w:r w:rsidR="006A057E" w:rsidRPr="008C2BA7">
        <w:rPr>
          <w:rFonts w:asciiTheme="majorHAnsi" w:hAnsiTheme="majorHAnsi"/>
          <w:lang w:val="sr-Cyrl-RS"/>
        </w:rPr>
        <w:t xml:space="preserve">милиона </w:t>
      </w:r>
      <w:r w:rsidR="00FD0417">
        <w:rPr>
          <w:rFonts w:asciiTheme="majorHAnsi" w:hAnsiTheme="majorHAnsi"/>
          <w:lang w:val="sr-Cyrl-RS"/>
        </w:rPr>
        <w:t>на који износ се додају</w:t>
      </w:r>
      <w:r w:rsidR="006A057E" w:rsidRPr="008C2BA7">
        <w:rPr>
          <w:rFonts w:asciiTheme="majorHAnsi" w:hAnsiTheme="majorHAnsi"/>
          <w:lang w:val="sr-Cyrl-RS"/>
        </w:rPr>
        <w:t xml:space="preserve"> </w:t>
      </w:r>
      <w:r w:rsidR="00A04019" w:rsidRPr="008C2BA7">
        <w:rPr>
          <w:rFonts w:asciiTheme="majorHAnsi" w:hAnsiTheme="majorHAnsi"/>
          <w:lang w:val="sr-Cyrl-RS"/>
        </w:rPr>
        <w:t>и пренета неутрошена средства из 2017. године</w:t>
      </w:r>
      <w:r w:rsidR="00A04019" w:rsidRPr="008C2BA7">
        <w:rPr>
          <w:rFonts w:asciiTheme="majorHAnsi" w:hAnsiTheme="majorHAnsi"/>
        </w:rPr>
        <w:t xml:space="preserve"> </w:t>
      </w:r>
      <w:r w:rsidR="00A04019" w:rsidRPr="008C2BA7">
        <w:rPr>
          <w:rFonts w:asciiTheme="majorHAnsi" w:hAnsiTheme="majorHAnsi"/>
          <w:lang w:val="sr-Cyrl-RS"/>
        </w:rPr>
        <w:t>у пројектованом износу у оквиру којих морају бити и пренете обавезе по програму из 2017. године</w:t>
      </w:r>
      <w:r w:rsidR="001E7807" w:rsidRPr="008C2BA7">
        <w:rPr>
          <w:rFonts w:asciiTheme="majorHAnsi" w:hAnsiTheme="majorHAnsi"/>
          <w:lang w:val="sr-Cyrl-RS"/>
        </w:rPr>
        <w:t xml:space="preserve"> </w:t>
      </w:r>
      <w:r w:rsidR="00A04019" w:rsidRPr="008C2BA7">
        <w:rPr>
          <w:rFonts w:asciiTheme="majorHAnsi" w:hAnsiTheme="majorHAnsi"/>
          <w:lang w:val="sr-Cyrl-RS"/>
        </w:rPr>
        <w:t xml:space="preserve">. Средства </w:t>
      </w:r>
      <w:r w:rsidR="001E7807" w:rsidRPr="008C2BA7">
        <w:rPr>
          <w:rFonts w:asciiTheme="majorHAnsi" w:hAnsiTheme="majorHAnsi"/>
          <w:lang w:val="sr-Cyrl-RS"/>
        </w:rPr>
        <w:t xml:space="preserve"> се распоређуј</w:t>
      </w:r>
      <w:r w:rsidR="00A04019" w:rsidRPr="008C2BA7">
        <w:rPr>
          <w:rFonts w:asciiTheme="majorHAnsi" w:hAnsiTheme="majorHAnsi"/>
          <w:lang w:val="sr-Cyrl-RS"/>
        </w:rPr>
        <w:t>у</w:t>
      </w:r>
      <w:r w:rsidR="001E7807" w:rsidRPr="008C2BA7">
        <w:rPr>
          <w:rFonts w:asciiTheme="majorHAnsi" w:hAnsiTheme="majorHAnsi"/>
          <w:lang w:val="sr-Cyrl-RS"/>
        </w:rPr>
        <w:t xml:space="preserve"> </w:t>
      </w:r>
      <w:r w:rsidR="0087210B" w:rsidRPr="008C2BA7">
        <w:rPr>
          <w:rFonts w:asciiTheme="majorHAnsi" w:hAnsiTheme="majorHAnsi"/>
          <w:lang w:val="sr-Cyrl-RS"/>
        </w:rPr>
        <w:t>за Програм развоја локалн</w:t>
      </w:r>
      <w:r w:rsidR="00C9767E" w:rsidRPr="008C2BA7">
        <w:rPr>
          <w:rFonts w:asciiTheme="majorHAnsi" w:hAnsiTheme="majorHAnsi"/>
          <w:lang w:val="sr-Cyrl-RS"/>
        </w:rPr>
        <w:t xml:space="preserve">е заједнице </w:t>
      </w:r>
      <w:r w:rsidR="0042177C" w:rsidRPr="008C2BA7">
        <w:rPr>
          <w:rFonts w:asciiTheme="majorHAnsi" w:hAnsiTheme="majorHAnsi"/>
          <w:lang w:val="sr-Cyrl-RS"/>
        </w:rPr>
        <w:t>за 201</w:t>
      </w:r>
      <w:r w:rsidR="00A04019" w:rsidRPr="008C2BA7">
        <w:rPr>
          <w:rFonts w:asciiTheme="majorHAnsi" w:hAnsiTheme="majorHAnsi"/>
          <w:lang w:val="sr-Cyrl-RS"/>
        </w:rPr>
        <w:t>8</w:t>
      </w:r>
      <w:r w:rsidR="0042177C" w:rsidRPr="008C2BA7">
        <w:rPr>
          <w:rFonts w:asciiTheme="majorHAnsi" w:hAnsiTheme="majorHAnsi"/>
          <w:lang w:val="sr-Cyrl-RS"/>
        </w:rPr>
        <w:t>. годину на који ресорно Министар</w:t>
      </w:r>
      <w:r w:rsidR="006A057E" w:rsidRPr="008C2BA7">
        <w:rPr>
          <w:rFonts w:asciiTheme="majorHAnsi" w:hAnsiTheme="majorHAnsi"/>
          <w:lang w:val="sr-Cyrl-RS"/>
        </w:rPr>
        <w:t>в</w:t>
      </w:r>
      <w:r w:rsidR="0042177C" w:rsidRPr="008C2BA7">
        <w:rPr>
          <w:rFonts w:asciiTheme="majorHAnsi" w:hAnsiTheme="majorHAnsi"/>
          <w:lang w:val="sr-Cyrl-RS"/>
        </w:rPr>
        <w:t xml:space="preserve">ство  </w:t>
      </w:r>
      <w:r w:rsidR="006A057E" w:rsidRPr="008C2BA7">
        <w:rPr>
          <w:rFonts w:asciiTheme="majorHAnsi" w:hAnsiTheme="majorHAnsi"/>
          <w:lang w:val="sr-Cyrl-RS"/>
        </w:rPr>
        <w:t>дај</w:t>
      </w:r>
      <w:r w:rsidR="002B04C2">
        <w:rPr>
          <w:rFonts w:asciiTheme="majorHAnsi" w:hAnsiTheme="majorHAnsi"/>
          <w:lang w:val="sr-Cyrl-RS"/>
        </w:rPr>
        <w:t>е Сагласност</w:t>
      </w:r>
      <w:r w:rsidR="00A04019" w:rsidRPr="008C2BA7">
        <w:rPr>
          <w:rFonts w:asciiTheme="majorHAnsi" w:hAnsiTheme="majorHAnsi"/>
          <w:lang w:val="sr-Cyrl-RS"/>
        </w:rPr>
        <w:t>.</w:t>
      </w:r>
      <w:r w:rsidR="00A04019" w:rsidRPr="008C2BA7">
        <w:rPr>
          <w:rFonts w:asciiTheme="majorHAnsi" w:hAnsiTheme="majorHAnsi"/>
        </w:rPr>
        <w:t xml:space="preserve"> </w:t>
      </w:r>
    </w:p>
    <w:p w:rsidR="00CD641A" w:rsidRPr="008C2BA7" w:rsidRDefault="00CD641A" w:rsidP="00575A56">
      <w:pPr>
        <w:tabs>
          <w:tab w:val="left" w:pos="900"/>
        </w:tabs>
        <w:spacing w:after="0" w:line="240" w:lineRule="auto"/>
        <w:jc w:val="both"/>
        <w:rPr>
          <w:rFonts w:asciiTheme="majorHAnsi" w:hAnsiTheme="majorHAnsi"/>
          <w:u w:val="single"/>
        </w:rPr>
      </w:pPr>
    </w:p>
    <w:p w:rsidR="005F47B6" w:rsidRPr="008C2BA7" w:rsidRDefault="002608B5" w:rsidP="00575A56">
      <w:pPr>
        <w:tabs>
          <w:tab w:val="left" w:pos="900"/>
        </w:tabs>
        <w:spacing w:after="0" w:line="240" w:lineRule="auto"/>
        <w:jc w:val="both"/>
        <w:rPr>
          <w:rFonts w:asciiTheme="majorHAnsi" w:hAnsiTheme="majorHAnsi"/>
          <w:u w:val="single"/>
        </w:rPr>
      </w:pPr>
      <w:r w:rsidRPr="002608B5">
        <w:rPr>
          <w:rFonts w:asciiTheme="majorHAnsi" w:hAnsiTheme="majorHAnsi"/>
          <w:lang w:val="sr-Cyrl-RS"/>
        </w:rPr>
        <w:t xml:space="preserve">           </w:t>
      </w:r>
      <w:r w:rsidR="00A564F9" w:rsidRPr="008C2BA7">
        <w:rPr>
          <w:rFonts w:asciiTheme="majorHAnsi" w:hAnsiTheme="majorHAnsi"/>
          <w:u w:val="single"/>
        </w:rPr>
        <w:t xml:space="preserve">Програми социјалне заштите  </w:t>
      </w:r>
    </w:p>
    <w:p w:rsidR="0087210B" w:rsidRPr="00FD0417" w:rsidRDefault="002608B5" w:rsidP="00575A56">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A564F9" w:rsidRPr="008C2BA7">
        <w:rPr>
          <w:rFonts w:asciiTheme="majorHAnsi" w:hAnsiTheme="majorHAnsi"/>
        </w:rPr>
        <w:t xml:space="preserve">За финансирање социјалне заштите </w:t>
      </w:r>
      <w:r w:rsidR="0000111A" w:rsidRPr="008C2BA7">
        <w:rPr>
          <w:rFonts w:asciiTheme="majorHAnsi" w:hAnsiTheme="majorHAnsi"/>
          <w:lang w:val="sr-Cyrl-RS"/>
        </w:rPr>
        <w:t xml:space="preserve">преко Центра за социјални рад на Основу одлуке о правима из социјалне заштите Општине Лајковац </w:t>
      </w:r>
      <w:r w:rsidR="00A564F9" w:rsidRPr="008C2BA7">
        <w:rPr>
          <w:rFonts w:asciiTheme="majorHAnsi" w:hAnsiTheme="majorHAnsi"/>
        </w:rPr>
        <w:t>у 201</w:t>
      </w:r>
      <w:r w:rsidR="00CD641A" w:rsidRPr="008C2BA7">
        <w:rPr>
          <w:rFonts w:asciiTheme="majorHAnsi" w:hAnsiTheme="majorHAnsi"/>
          <w:lang w:val="sr-Cyrl-RS"/>
        </w:rPr>
        <w:t>8</w:t>
      </w:r>
      <w:r w:rsidR="00A564F9" w:rsidRPr="008C2BA7">
        <w:rPr>
          <w:rFonts w:asciiTheme="majorHAnsi" w:hAnsiTheme="majorHAnsi"/>
        </w:rPr>
        <w:t>.</w:t>
      </w:r>
      <w:r w:rsidR="002B04C2">
        <w:rPr>
          <w:rFonts w:asciiTheme="majorHAnsi" w:hAnsiTheme="majorHAnsi"/>
          <w:lang w:val="sr-Cyrl-RS"/>
        </w:rPr>
        <w:t xml:space="preserve"> </w:t>
      </w:r>
      <w:r w:rsidR="00A564F9" w:rsidRPr="008C2BA7">
        <w:rPr>
          <w:rFonts w:asciiTheme="majorHAnsi" w:hAnsiTheme="majorHAnsi"/>
        </w:rPr>
        <w:t>планира</w:t>
      </w:r>
      <w:r w:rsidR="00A95FBA" w:rsidRPr="008C2BA7">
        <w:rPr>
          <w:rFonts w:asciiTheme="majorHAnsi" w:hAnsiTheme="majorHAnsi"/>
          <w:lang w:val="sr-Cyrl-RS"/>
        </w:rPr>
        <w:t>ју се средства до износа планираног за 201</w:t>
      </w:r>
      <w:r w:rsidR="00CD641A" w:rsidRPr="008C2BA7">
        <w:rPr>
          <w:rFonts w:asciiTheme="majorHAnsi" w:hAnsiTheme="majorHAnsi"/>
          <w:lang w:val="sr-Cyrl-RS"/>
        </w:rPr>
        <w:t>7</w:t>
      </w:r>
      <w:r w:rsidR="00A95FBA" w:rsidRPr="008C2BA7">
        <w:rPr>
          <w:rFonts w:asciiTheme="majorHAnsi" w:hAnsiTheme="majorHAnsi"/>
          <w:lang w:val="sr-Cyrl-RS"/>
        </w:rPr>
        <w:t>. годину</w:t>
      </w:r>
      <w:r w:rsidR="0094626E" w:rsidRPr="008C2BA7">
        <w:rPr>
          <w:rFonts w:asciiTheme="majorHAnsi" w:hAnsiTheme="majorHAnsi"/>
        </w:rPr>
        <w:t xml:space="preserve"> </w:t>
      </w:r>
      <w:r w:rsidR="0000111A" w:rsidRPr="00FD0417">
        <w:rPr>
          <w:rFonts w:asciiTheme="majorHAnsi" w:hAnsiTheme="majorHAnsi"/>
          <w:lang w:val="sr-Cyrl-RS"/>
        </w:rPr>
        <w:t>од чега се половина планира основном одлуком а остатак по ребалансу.</w:t>
      </w:r>
      <w:r w:rsidR="0087210B" w:rsidRPr="00FD0417">
        <w:rPr>
          <w:rFonts w:asciiTheme="majorHAnsi" w:hAnsiTheme="majorHAnsi"/>
        </w:rPr>
        <w:t xml:space="preserve"> </w:t>
      </w:r>
    </w:p>
    <w:p w:rsidR="00CD641A" w:rsidRPr="00FD0417" w:rsidRDefault="00CD641A" w:rsidP="00575A56">
      <w:pPr>
        <w:tabs>
          <w:tab w:val="left" w:pos="900"/>
        </w:tabs>
        <w:spacing w:after="0" w:line="240" w:lineRule="auto"/>
        <w:jc w:val="both"/>
        <w:rPr>
          <w:rFonts w:asciiTheme="majorHAnsi" w:hAnsiTheme="majorHAnsi"/>
          <w:lang w:val="sr-Cyrl-RS"/>
        </w:rPr>
      </w:pPr>
      <w:r w:rsidRPr="00FD0417">
        <w:rPr>
          <w:rFonts w:asciiTheme="majorHAnsi" w:hAnsiTheme="majorHAnsi"/>
          <w:lang w:val="sr-Cyrl-RS"/>
        </w:rPr>
        <w:t>За финансирање пројкета Геренто домаћица обезбеђују се потребна средства по потписаном уговору до августа 2018. године. Средства за финансирање пројекта до краја 2018</w:t>
      </w:r>
      <w:r w:rsidR="002B04C2">
        <w:rPr>
          <w:rFonts w:asciiTheme="majorHAnsi" w:hAnsiTheme="majorHAnsi"/>
          <w:lang w:val="sr-Cyrl-RS"/>
        </w:rPr>
        <w:t>.</w:t>
      </w:r>
      <w:r w:rsidRPr="00FD0417">
        <w:rPr>
          <w:rFonts w:asciiTheme="majorHAnsi" w:hAnsiTheme="majorHAnsi"/>
          <w:lang w:val="sr-Cyrl-RS"/>
        </w:rPr>
        <w:t xml:space="preserve"> године биће обезбеђена </w:t>
      </w:r>
      <w:r w:rsidR="00FD0417" w:rsidRPr="00FD0417">
        <w:rPr>
          <w:rFonts w:asciiTheme="majorHAnsi" w:hAnsiTheme="majorHAnsi"/>
          <w:lang w:val="sr-Cyrl-RS"/>
        </w:rPr>
        <w:t>Ребалансом буџета уко</w:t>
      </w:r>
      <w:r w:rsidRPr="00FD0417">
        <w:rPr>
          <w:rFonts w:asciiTheme="majorHAnsi" w:hAnsiTheme="majorHAnsi"/>
          <w:lang w:val="sr-Cyrl-RS"/>
        </w:rPr>
        <w:t>лико дође до продужења уговора.</w:t>
      </w:r>
    </w:p>
    <w:p w:rsidR="00917698" w:rsidRPr="008C2BA7" w:rsidRDefault="00917698" w:rsidP="00575A56">
      <w:pPr>
        <w:tabs>
          <w:tab w:val="left" w:pos="900"/>
        </w:tabs>
        <w:spacing w:after="0" w:line="240" w:lineRule="auto"/>
        <w:jc w:val="both"/>
        <w:rPr>
          <w:rFonts w:asciiTheme="majorHAnsi" w:hAnsiTheme="majorHAnsi"/>
          <w:color w:val="FF0000"/>
        </w:rPr>
      </w:pPr>
    </w:p>
    <w:p w:rsidR="005F47B6" w:rsidRPr="002608B5" w:rsidRDefault="002608B5" w:rsidP="00575A56">
      <w:pPr>
        <w:tabs>
          <w:tab w:val="left" w:pos="900"/>
        </w:tabs>
        <w:spacing w:after="0" w:line="240" w:lineRule="auto"/>
        <w:rPr>
          <w:rFonts w:asciiTheme="majorHAnsi" w:hAnsiTheme="majorHAnsi"/>
          <w:color w:val="000000"/>
          <w:u w:val="single"/>
        </w:rPr>
      </w:pPr>
      <w:r w:rsidRPr="002608B5">
        <w:rPr>
          <w:rFonts w:asciiTheme="majorHAnsi" w:hAnsiTheme="majorHAnsi"/>
          <w:color w:val="000000"/>
          <w:lang w:val="sr-Cyrl-RS"/>
        </w:rPr>
        <w:t xml:space="preserve">          </w:t>
      </w:r>
      <w:r>
        <w:rPr>
          <w:rFonts w:asciiTheme="majorHAnsi" w:hAnsiTheme="majorHAnsi"/>
          <w:color w:val="000000"/>
          <w:u w:val="single"/>
          <w:lang w:val="sr-Cyrl-RS"/>
        </w:rPr>
        <w:t xml:space="preserve"> </w:t>
      </w:r>
      <w:r w:rsidR="00A564F9" w:rsidRPr="008C2BA7">
        <w:rPr>
          <w:rFonts w:asciiTheme="majorHAnsi" w:hAnsiTheme="majorHAnsi"/>
          <w:color w:val="000000"/>
          <w:u w:val="single"/>
        </w:rPr>
        <w:t xml:space="preserve">Програм за задовољавање потреба грађана у области спорта </w:t>
      </w:r>
    </w:p>
    <w:p w:rsidR="0094626E" w:rsidRPr="00FD0417" w:rsidRDefault="002608B5" w:rsidP="00575A56">
      <w:pPr>
        <w:spacing w:after="0" w:line="240" w:lineRule="auto"/>
        <w:jc w:val="both"/>
        <w:rPr>
          <w:rFonts w:asciiTheme="majorHAnsi" w:hAnsiTheme="majorHAnsi"/>
          <w:lang w:val="sr-Cyrl-RS"/>
        </w:rPr>
      </w:pPr>
      <w:r>
        <w:rPr>
          <w:rFonts w:asciiTheme="majorHAnsi" w:hAnsiTheme="majorHAnsi"/>
          <w:color w:val="000000"/>
          <w:lang w:val="sr-Cyrl-RS"/>
        </w:rPr>
        <w:t xml:space="preserve">          </w:t>
      </w:r>
      <w:r w:rsidR="00A564F9" w:rsidRPr="00FD0417">
        <w:rPr>
          <w:rFonts w:asciiTheme="majorHAnsi" w:hAnsiTheme="majorHAnsi"/>
          <w:color w:val="000000"/>
        </w:rPr>
        <w:t>За финансира</w:t>
      </w:r>
      <w:r w:rsidR="0094626E" w:rsidRPr="00FD0417">
        <w:rPr>
          <w:rFonts w:asciiTheme="majorHAnsi" w:hAnsiTheme="majorHAnsi"/>
          <w:color w:val="000000"/>
        </w:rPr>
        <w:t>ње</w:t>
      </w:r>
      <w:r w:rsidR="00A564F9" w:rsidRPr="00FD0417">
        <w:rPr>
          <w:rFonts w:asciiTheme="majorHAnsi" w:hAnsiTheme="majorHAnsi"/>
          <w:color w:val="000000"/>
        </w:rPr>
        <w:t xml:space="preserve"> Програма  на основу чл.138 Закона о спорту за 201</w:t>
      </w:r>
      <w:r w:rsidR="00CD641A" w:rsidRPr="00FD0417">
        <w:rPr>
          <w:rFonts w:asciiTheme="majorHAnsi" w:hAnsiTheme="majorHAnsi"/>
          <w:color w:val="000000"/>
          <w:lang w:val="sr-Cyrl-RS"/>
        </w:rPr>
        <w:t>8</w:t>
      </w:r>
      <w:r w:rsidR="00A564F9" w:rsidRPr="00FD0417">
        <w:rPr>
          <w:rFonts w:asciiTheme="majorHAnsi" w:hAnsiTheme="majorHAnsi"/>
          <w:color w:val="000000"/>
        </w:rPr>
        <w:t xml:space="preserve">. годину планирају се средства  </w:t>
      </w:r>
      <w:r w:rsidR="00CD641A" w:rsidRPr="00FD0417">
        <w:rPr>
          <w:rFonts w:asciiTheme="majorHAnsi" w:hAnsiTheme="majorHAnsi"/>
          <w:color w:val="000000"/>
          <w:lang w:val="sr-Cyrl-RS"/>
        </w:rPr>
        <w:t>на нивоу планираних средстава по почетној Одлуци о буџету за 2017. годину.</w:t>
      </w:r>
    </w:p>
    <w:p w:rsidR="005F47B6" w:rsidRPr="00FD0417" w:rsidRDefault="00917698" w:rsidP="00575A56">
      <w:pPr>
        <w:tabs>
          <w:tab w:val="left" w:pos="900"/>
        </w:tabs>
        <w:spacing w:after="0" w:line="240" w:lineRule="auto"/>
        <w:jc w:val="both"/>
        <w:rPr>
          <w:rFonts w:asciiTheme="majorHAnsi" w:hAnsiTheme="majorHAnsi"/>
          <w:color w:val="000000"/>
          <w:lang w:val="sr-Cyrl-RS"/>
        </w:rPr>
      </w:pPr>
      <w:r w:rsidRPr="00FD0417">
        <w:rPr>
          <w:rFonts w:asciiTheme="majorHAnsi" w:hAnsiTheme="majorHAnsi"/>
          <w:color w:val="000000"/>
          <w:lang w:val="sr-Cyrl-RS"/>
        </w:rPr>
        <w:t>Ј</w:t>
      </w:r>
      <w:r w:rsidR="0000111A" w:rsidRPr="00FD0417">
        <w:rPr>
          <w:rFonts w:asciiTheme="majorHAnsi" w:hAnsiTheme="majorHAnsi"/>
          <w:color w:val="000000"/>
          <w:lang w:val="sr-Cyrl-RS"/>
        </w:rPr>
        <w:t>едно</w:t>
      </w:r>
      <w:r w:rsidRPr="00FD0417">
        <w:rPr>
          <w:rFonts w:asciiTheme="majorHAnsi" w:hAnsiTheme="majorHAnsi"/>
          <w:color w:val="000000"/>
          <w:lang w:val="sr-Cyrl-RS"/>
        </w:rPr>
        <w:t>ј спортској организацији може б</w:t>
      </w:r>
      <w:r w:rsidR="0000111A" w:rsidRPr="00FD0417">
        <w:rPr>
          <w:rFonts w:asciiTheme="majorHAnsi" w:hAnsiTheme="majorHAnsi"/>
          <w:color w:val="000000"/>
          <w:lang w:val="sr-Cyrl-RS"/>
        </w:rPr>
        <w:t xml:space="preserve">ити опредељено највише 20% од укупног </w:t>
      </w:r>
      <w:r w:rsidR="00A95FBA" w:rsidRPr="00FD0417">
        <w:rPr>
          <w:rFonts w:asciiTheme="majorHAnsi" w:hAnsiTheme="majorHAnsi"/>
          <w:color w:val="000000"/>
          <w:lang w:val="sr-Cyrl-RS"/>
        </w:rPr>
        <w:t>износа средстава планираних за ф</w:t>
      </w:r>
      <w:r w:rsidR="0000111A" w:rsidRPr="00FD0417">
        <w:rPr>
          <w:rFonts w:asciiTheme="majorHAnsi" w:hAnsiTheme="majorHAnsi"/>
          <w:color w:val="000000"/>
          <w:lang w:val="sr-Cyrl-RS"/>
        </w:rPr>
        <w:t>инансирање спортских програма.</w:t>
      </w:r>
    </w:p>
    <w:p w:rsidR="005F47B6" w:rsidRPr="008C2BA7" w:rsidRDefault="002608B5" w:rsidP="00575A56">
      <w:pPr>
        <w:tabs>
          <w:tab w:val="left" w:pos="900"/>
        </w:tabs>
        <w:spacing w:after="0" w:line="240" w:lineRule="auto"/>
        <w:jc w:val="both"/>
        <w:rPr>
          <w:rFonts w:asciiTheme="majorHAnsi" w:hAnsiTheme="majorHAnsi"/>
          <w:color w:val="000000"/>
        </w:rPr>
      </w:pPr>
      <w:r>
        <w:rPr>
          <w:rFonts w:asciiTheme="majorHAnsi" w:hAnsiTheme="majorHAnsi"/>
          <w:color w:val="000000"/>
          <w:lang w:val="sr-Cyrl-RS"/>
        </w:rPr>
        <w:t xml:space="preserve">          </w:t>
      </w:r>
      <w:r w:rsidR="00A564F9" w:rsidRPr="008C2BA7">
        <w:rPr>
          <w:rFonts w:asciiTheme="majorHAnsi" w:hAnsiTheme="majorHAnsi"/>
          <w:color w:val="000000"/>
        </w:rPr>
        <w:t>Предлог годишњег програма саставни је део поступка за припрему Одлуке о буџету општине Лајковац</w:t>
      </w:r>
    </w:p>
    <w:p w:rsidR="005F47B6" w:rsidRPr="008C2BA7" w:rsidRDefault="002608B5" w:rsidP="00575A56">
      <w:pPr>
        <w:tabs>
          <w:tab w:val="left" w:pos="900"/>
        </w:tabs>
        <w:spacing w:after="0" w:line="240" w:lineRule="auto"/>
        <w:jc w:val="both"/>
        <w:rPr>
          <w:rFonts w:asciiTheme="majorHAnsi" w:hAnsiTheme="majorHAnsi"/>
          <w:color w:val="000000"/>
          <w:lang w:val="sr-Cyrl-RS"/>
        </w:rPr>
      </w:pPr>
      <w:r>
        <w:rPr>
          <w:rFonts w:asciiTheme="majorHAnsi" w:hAnsiTheme="majorHAnsi"/>
          <w:color w:val="000000"/>
          <w:lang w:val="sr-Cyrl-RS"/>
        </w:rPr>
        <w:t xml:space="preserve">        </w:t>
      </w:r>
      <w:r w:rsidR="00A564F9" w:rsidRPr="008C2BA7">
        <w:rPr>
          <w:rFonts w:asciiTheme="majorHAnsi" w:hAnsiTheme="majorHAnsi"/>
          <w:color w:val="000000"/>
        </w:rPr>
        <w:t>Изградњ</w:t>
      </w:r>
      <w:r w:rsidR="00087AE3" w:rsidRPr="008C2BA7">
        <w:rPr>
          <w:rFonts w:asciiTheme="majorHAnsi" w:hAnsiTheme="majorHAnsi"/>
          <w:color w:val="000000"/>
          <w:lang w:val="sr-Cyrl-RS"/>
        </w:rPr>
        <w:t xml:space="preserve">а и </w:t>
      </w:r>
      <w:r w:rsidR="001E7807" w:rsidRPr="008C2BA7">
        <w:rPr>
          <w:rFonts w:asciiTheme="majorHAnsi" w:hAnsiTheme="majorHAnsi"/>
          <w:color w:val="000000"/>
        </w:rPr>
        <w:t>опремање</w:t>
      </w:r>
      <w:r w:rsidR="008949B9" w:rsidRPr="008C2BA7">
        <w:rPr>
          <w:rFonts w:asciiTheme="majorHAnsi" w:hAnsiTheme="majorHAnsi"/>
          <w:color w:val="000000"/>
        </w:rPr>
        <w:t xml:space="preserve"> </w:t>
      </w:r>
      <w:r w:rsidR="00A564F9" w:rsidRPr="008C2BA7">
        <w:rPr>
          <w:rFonts w:asciiTheme="majorHAnsi" w:hAnsiTheme="majorHAnsi"/>
          <w:color w:val="000000"/>
        </w:rPr>
        <w:t>спортских терена и објеката</w:t>
      </w:r>
      <w:r w:rsidR="00AB0465" w:rsidRPr="008C2BA7">
        <w:rPr>
          <w:rFonts w:asciiTheme="majorHAnsi" w:hAnsiTheme="majorHAnsi"/>
          <w:color w:val="000000"/>
          <w:lang w:val="sr-Cyrl-RS"/>
        </w:rPr>
        <w:t xml:space="preserve"> спроводи се </w:t>
      </w:r>
      <w:r w:rsidR="00A564F9" w:rsidRPr="008C2BA7">
        <w:rPr>
          <w:rFonts w:asciiTheme="majorHAnsi" w:hAnsiTheme="majorHAnsi"/>
          <w:color w:val="000000"/>
        </w:rPr>
        <w:t xml:space="preserve"> по Програму </w:t>
      </w:r>
      <w:r w:rsidR="00917698" w:rsidRPr="008C2BA7">
        <w:rPr>
          <w:rFonts w:asciiTheme="majorHAnsi" w:hAnsiTheme="majorHAnsi"/>
          <w:color w:val="000000"/>
          <w:lang w:val="sr-Cyrl-RS"/>
        </w:rPr>
        <w:t>инвестиција општине Лајковац.</w:t>
      </w:r>
    </w:p>
    <w:p w:rsidR="001E7807" w:rsidRPr="008C2BA7" w:rsidRDefault="002608B5" w:rsidP="00575A56">
      <w:pPr>
        <w:tabs>
          <w:tab w:val="left" w:pos="900"/>
        </w:tabs>
        <w:spacing w:after="0" w:line="240" w:lineRule="auto"/>
        <w:jc w:val="both"/>
        <w:rPr>
          <w:rFonts w:asciiTheme="majorHAnsi" w:hAnsiTheme="majorHAnsi"/>
          <w:color w:val="000000"/>
          <w:lang w:val="sr-Cyrl-RS"/>
        </w:rPr>
      </w:pPr>
      <w:r>
        <w:rPr>
          <w:rFonts w:asciiTheme="majorHAnsi" w:hAnsiTheme="majorHAnsi"/>
          <w:color w:val="000000"/>
          <w:lang w:val="sr-Cyrl-RS"/>
        </w:rPr>
        <w:lastRenderedPageBreak/>
        <w:t xml:space="preserve">           </w:t>
      </w:r>
      <w:r w:rsidR="001E7807" w:rsidRPr="008C2BA7">
        <w:rPr>
          <w:rFonts w:asciiTheme="majorHAnsi" w:hAnsiTheme="majorHAnsi"/>
          <w:color w:val="000000"/>
          <w:lang w:val="sr-Cyrl-RS"/>
        </w:rPr>
        <w:t xml:space="preserve">Стални трошкови,материјални и трошкови поправки и одржавања спортских објеката </w:t>
      </w:r>
      <w:r w:rsidR="00CD641A" w:rsidRPr="008C2BA7">
        <w:rPr>
          <w:rFonts w:asciiTheme="majorHAnsi" w:hAnsiTheme="majorHAnsi"/>
          <w:color w:val="000000"/>
          <w:lang w:val="sr-Cyrl-RS"/>
        </w:rPr>
        <w:t xml:space="preserve">датих на коришћење спортској установи </w:t>
      </w:r>
      <w:r w:rsidR="001E7807" w:rsidRPr="008C2BA7">
        <w:rPr>
          <w:rFonts w:asciiTheme="majorHAnsi" w:hAnsiTheme="majorHAnsi"/>
          <w:color w:val="000000"/>
          <w:lang w:val="sr-Cyrl-RS"/>
        </w:rPr>
        <w:t>финансирају се у 201</w:t>
      </w:r>
      <w:r w:rsidR="00CD641A" w:rsidRPr="008C2BA7">
        <w:rPr>
          <w:rFonts w:asciiTheme="majorHAnsi" w:hAnsiTheme="majorHAnsi"/>
          <w:color w:val="000000"/>
          <w:lang w:val="sr-Cyrl-RS"/>
        </w:rPr>
        <w:t>8</w:t>
      </w:r>
      <w:r w:rsidR="001E7807" w:rsidRPr="008C2BA7">
        <w:rPr>
          <w:rFonts w:asciiTheme="majorHAnsi" w:hAnsiTheme="majorHAnsi"/>
          <w:color w:val="000000"/>
          <w:lang w:val="sr-Cyrl-RS"/>
        </w:rPr>
        <w:t>.</w:t>
      </w:r>
      <w:r w:rsidR="002B04C2">
        <w:rPr>
          <w:rFonts w:asciiTheme="majorHAnsi" w:hAnsiTheme="majorHAnsi"/>
          <w:color w:val="000000"/>
          <w:lang w:val="sr-Cyrl-RS"/>
        </w:rPr>
        <w:t xml:space="preserve"> </w:t>
      </w:r>
      <w:r w:rsidR="001E7807" w:rsidRPr="008C2BA7">
        <w:rPr>
          <w:rFonts w:asciiTheme="majorHAnsi" w:hAnsiTheme="majorHAnsi"/>
          <w:color w:val="000000"/>
          <w:lang w:val="sr-Cyrl-RS"/>
        </w:rPr>
        <w:t xml:space="preserve">години преко </w:t>
      </w:r>
      <w:r w:rsidR="004926BD" w:rsidRPr="008C2BA7">
        <w:rPr>
          <w:rFonts w:asciiTheme="majorHAnsi" w:hAnsiTheme="majorHAnsi"/>
          <w:color w:val="000000"/>
          <w:lang w:val="sr-Cyrl-RS"/>
        </w:rPr>
        <w:t>Установе за омладину и спорт.</w:t>
      </w:r>
    </w:p>
    <w:p w:rsidR="00917698" w:rsidRPr="008C2BA7" w:rsidRDefault="00917698" w:rsidP="00575A56">
      <w:pPr>
        <w:tabs>
          <w:tab w:val="left" w:pos="900"/>
        </w:tabs>
        <w:spacing w:after="0" w:line="240" w:lineRule="auto"/>
        <w:jc w:val="both"/>
        <w:rPr>
          <w:rFonts w:asciiTheme="majorHAnsi" w:hAnsiTheme="majorHAnsi"/>
          <w:color w:val="000000"/>
          <w:lang w:val="sr-Cyrl-RS"/>
        </w:rPr>
      </w:pPr>
    </w:p>
    <w:p w:rsidR="004926BD" w:rsidRPr="008C2BA7" w:rsidRDefault="004926BD" w:rsidP="002608B5">
      <w:pPr>
        <w:tabs>
          <w:tab w:val="left" w:pos="900"/>
        </w:tabs>
        <w:spacing w:after="0" w:line="240" w:lineRule="auto"/>
        <w:jc w:val="center"/>
        <w:rPr>
          <w:rFonts w:asciiTheme="majorHAnsi" w:hAnsiTheme="majorHAnsi"/>
          <w:color w:val="000000"/>
          <w:lang w:val="sr-Cyrl-RS"/>
        </w:rPr>
      </w:pPr>
      <w:r w:rsidRPr="008C2BA7">
        <w:rPr>
          <w:rFonts w:asciiTheme="majorHAnsi" w:hAnsiTheme="majorHAnsi"/>
          <w:color w:val="000000"/>
          <w:lang w:val="sr-Cyrl-RS"/>
        </w:rPr>
        <w:t>***</w:t>
      </w:r>
    </w:p>
    <w:p w:rsidR="004926BD" w:rsidRPr="008C2BA7" w:rsidRDefault="004926BD" w:rsidP="00575A56">
      <w:pPr>
        <w:tabs>
          <w:tab w:val="left" w:pos="900"/>
        </w:tabs>
        <w:spacing w:after="0" w:line="240" w:lineRule="auto"/>
        <w:jc w:val="both"/>
        <w:rPr>
          <w:rFonts w:asciiTheme="majorHAnsi" w:hAnsiTheme="majorHAnsi"/>
          <w:color w:val="000000"/>
          <w:lang w:val="sr-Cyrl-RS"/>
        </w:rPr>
      </w:pPr>
      <w:r w:rsidRPr="008C2BA7">
        <w:rPr>
          <w:rFonts w:asciiTheme="majorHAnsi" w:hAnsiTheme="majorHAnsi"/>
          <w:color w:val="000000"/>
          <w:lang w:val="sr-Cyrl-RS"/>
        </w:rPr>
        <w:t xml:space="preserve"> </w:t>
      </w:r>
      <w:r w:rsidR="002608B5">
        <w:rPr>
          <w:rFonts w:asciiTheme="majorHAnsi" w:hAnsiTheme="majorHAnsi"/>
          <w:color w:val="000000"/>
          <w:lang w:val="sr-Cyrl-RS"/>
        </w:rPr>
        <w:t xml:space="preserve">         </w:t>
      </w:r>
      <w:r w:rsidRPr="008C2BA7">
        <w:rPr>
          <w:rFonts w:asciiTheme="majorHAnsi" w:hAnsiTheme="majorHAnsi"/>
          <w:color w:val="000000"/>
          <w:lang w:val="sr-Cyrl-RS"/>
        </w:rPr>
        <w:t xml:space="preserve"> Предлози свих посебних Програма и планова које усваја општинско веће и/или скупштина подносе се у поступку припреме финансијских планова и Одлуке о буџету.</w:t>
      </w:r>
    </w:p>
    <w:p w:rsidR="004926BD" w:rsidRPr="008C2BA7" w:rsidRDefault="004926BD" w:rsidP="00575A56">
      <w:pPr>
        <w:tabs>
          <w:tab w:val="left" w:pos="900"/>
        </w:tabs>
        <w:spacing w:after="0" w:line="240" w:lineRule="auto"/>
        <w:jc w:val="both"/>
        <w:rPr>
          <w:rFonts w:asciiTheme="majorHAnsi" w:hAnsiTheme="majorHAnsi"/>
          <w:color w:val="000000"/>
          <w:lang w:val="sr-Cyrl-RS"/>
        </w:rPr>
      </w:pPr>
      <w:r w:rsidRPr="008C2BA7">
        <w:rPr>
          <w:rFonts w:asciiTheme="majorHAnsi" w:hAnsiTheme="majorHAnsi"/>
          <w:color w:val="000000"/>
          <w:lang w:val="sr-Cyrl-RS"/>
        </w:rPr>
        <w:t>Општинско веће доноси све Програме и планове за чије доношење другим прописима није изричито утврђена надлежност  скупштине</w:t>
      </w:r>
    </w:p>
    <w:p w:rsidR="005F47B6" w:rsidRPr="008C2BA7" w:rsidRDefault="005F47B6" w:rsidP="00575A56">
      <w:pPr>
        <w:spacing w:after="0" w:line="240" w:lineRule="auto"/>
        <w:jc w:val="both"/>
        <w:rPr>
          <w:rFonts w:asciiTheme="majorHAnsi" w:hAnsiTheme="majorHAnsi"/>
          <w:color w:val="000000"/>
        </w:rPr>
      </w:pPr>
    </w:p>
    <w:p w:rsidR="005F47B6" w:rsidRPr="008C2BA7" w:rsidRDefault="00A564F9" w:rsidP="00575A56">
      <w:pPr>
        <w:spacing w:after="0" w:line="240" w:lineRule="auto"/>
        <w:jc w:val="both"/>
        <w:rPr>
          <w:rFonts w:asciiTheme="majorHAnsi" w:hAnsiTheme="majorHAnsi"/>
          <w:color w:val="000000"/>
        </w:rPr>
      </w:pPr>
      <w:r w:rsidRPr="008C2BA7">
        <w:rPr>
          <w:rFonts w:asciiTheme="majorHAnsi" w:hAnsiTheme="majorHAnsi"/>
          <w:b/>
          <w:color w:val="000000"/>
        </w:rPr>
        <w:t>Поступак и динамика припреме буџета општине Лајковац и предлога финансијских планова директних корисника буџетских средстава</w:t>
      </w:r>
      <w:r w:rsidRPr="008C2BA7">
        <w:rPr>
          <w:rFonts w:asciiTheme="majorHAnsi" w:hAnsiTheme="majorHAnsi"/>
          <w:color w:val="000000"/>
        </w:rPr>
        <w:t xml:space="preserve"> </w:t>
      </w:r>
    </w:p>
    <w:p w:rsidR="005F47B6" w:rsidRPr="008C2BA7" w:rsidRDefault="005F47B6" w:rsidP="00575A56">
      <w:pPr>
        <w:spacing w:after="0" w:line="240" w:lineRule="auto"/>
        <w:rPr>
          <w:rFonts w:asciiTheme="majorHAnsi" w:hAnsiTheme="majorHAnsi"/>
          <w:color w:val="0070C0"/>
        </w:rPr>
      </w:pPr>
    </w:p>
    <w:p w:rsidR="005F47B6" w:rsidRPr="008C2BA7" w:rsidRDefault="002608B5" w:rsidP="00575A56">
      <w:pPr>
        <w:spacing w:after="0" w:line="240" w:lineRule="auto"/>
        <w:jc w:val="both"/>
        <w:rPr>
          <w:rFonts w:asciiTheme="majorHAnsi" w:hAnsiTheme="majorHAnsi"/>
        </w:rPr>
      </w:pPr>
      <w:r>
        <w:rPr>
          <w:rFonts w:asciiTheme="majorHAnsi" w:hAnsiTheme="majorHAnsi"/>
          <w:lang w:val="sr-Cyrl-RS"/>
        </w:rPr>
        <w:t xml:space="preserve">             </w:t>
      </w:r>
      <w:r w:rsidR="00A564F9" w:rsidRPr="008C2BA7">
        <w:rPr>
          <w:rFonts w:asciiTheme="majorHAnsi" w:hAnsiTheme="majorHAnsi"/>
        </w:rPr>
        <w:t>Предлог финансијског плана за 201</w:t>
      </w:r>
      <w:r w:rsidR="00CD641A" w:rsidRPr="008C2BA7">
        <w:rPr>
          <w:rFonts w:asciiTheme="majorHAnsi" w:hAnsiTheme="majorHAnsi"/>
          <w:lang w:val="sr-Cyrl-RS"/>
        </w:rPr>
        <w:t>8</w:t>
      </w:r>
      <w:r w:rsidR="00A564F9" w:rsidRPr="008C2BA7">
        <w:rPr>
          <w:rFonts w:asciiTheme="majorHAnsi" w:hAnsiTheme="majorHAnsi"/>
        </w:rPr>
        <w:t>. годину мора да представља процену финансијских потреба директних и индиректних корисника буџетских средстава, као и извора средстава из којих ће се ове потребе финансирати.</w:t>
      </w:r>
    </w:p>
    <w:p w:rsidR="005F47B6" w:rsidRPr="008C2BA7" w:rsidRDefault="005F47B6" w:rsidP="00575A56">
      <w:pPr>
        <w:spacing w:after="0" w:line="240" w:lineRule="auto"/>
        <w:jc w:val="both"/>
        <w:rPr>
          <w:rFonts w:asciiTheme="majorHAnsi" w:hAnsiTheme="majorHAnsi"/>
        </w:rPr>
      </w:pPr>
    </w:p>
    <w:p w:rsidR="000809CD" w:rsidRPr="008C2BA7" w:rsidRDefault="00A564F9" w:rsidP="00575A56">
      <w:pPr>
        <w:spacing w:after="0" w:line="240" w:lineRule="auto"/>
        <w:jc w:val="both"/>
        <w:rPr>
          <w:rFonts w:asciiTheme="majorHAnsi" w:hAnsiTheme="majorHAnsi"/>
        </w:rPr>
      </w:pPr>
      <w:r w:rsidRPr="008C2BA7">
        <w:rPr>
          <w:rFonts w:asciiTheme="majorHAnsi" w:hAnsiTheme="majorHAnsi"/>
        </w:rPr>
        <w:t>Финансијске потребе обухватају:</w:t>
      </w:r>
    </w:p>
    <w:p w:rsidR="00EF15C7" w:rsidRPr="008C2BA7" w:rsidRDefault="000B116C" w:rsidP="00575A56">
      <w:pPr>
        <w:pStyle w:val="ListParagraph"/>
        <w:numPr>
          <w:ilvl w:val="0"/>
          <w:numId w:val="17"/>
        </w:numPr>
        <w:spacing w:after="0" w:line="240" w:lineRule="auto"/>
        <w:ind w:left="0" w:firstLine="0"/>
        <w:jc w:val="both"/>
        <w:rPr>
          <w:rFonts w:asciiTheme="majorHAnsi" w:hAnsiTheme="majorHAnsi"/>
        </w:rPr>
      </w:pPr>
      <w:r w:rsidRPr="008C2BA7">
        <w:rPr>
          <w:rFonts w:asciiTheme="majorHAnsi" w:hAnsiTheme="majorHAnsi"/>
        </w:rPr>
        <w:t>Д</w:t>
      </w:r>
      <w:r w:rsidR="00A564F9" w:rsidRPr="008C2BA7">
        <w:rPr>
          <w:rFonts w:asciiTheme="majorHAnsi" w:hAnsiTheme="majorHAnsi"/>
        </w:rPr>
        <w:t xml:space="preserve">етаљну разраду издатака по појединим врстама </w:t>
      </w:r>
      <w:r w:rsidR="000809CD" w:rsidRPr="008C2BA7">
        <w:rPr>
          <w:rFonts w:asciiTheme="majorHAnsi" w:hAnsiTheme="majorHAnsi"/>
        </w:rPr>
        <w:t>расхода за активности и услуге,</w:t>
      </w:r>
      <w:r w:rsidR="002B04C2">
        <w:rPr>
          <w:rFonts w:asciiTheme="majorHAnsi" w:hAnsiTheme="majorHAnsi"/>
          <w:lang w:val="sr-Cyrl-RS"/>
        </w:rPr>
        <w:t xml:space="preserve"> </w:t>
      </w:r>
      <w:r w:rsidR="00A564F9" w:rsidRPr="008C2BA7">
        <w:rPr>
          <w:rFonts w:asciiTheme="majorHAnsi" w:hAnsiTheme="majorHAnsi"/>
        </w:rPr>
        <w:t xml:space="preserve">односно ставке дефинисане у складу са посебним законима (навести их у предлогу финансијског плана)   </w:t>
      </w:r>
    </w:p>
    <w:p w:rsidR="005F47B6" w:rsidRPr="008C2BA7" w:rsidRDefault="00EF15C7" w:rsidP="00575A56">
      <w:pPr>
        <w:pStyle w:val="ListParagraph"/>
        <w:numPr>
          <w:ilvl w:val="0"/>
          <w:numId w:val="16"/>
        </w:numPr>
        <w:spacing w:after="0" w:line="240" w:lineRule="auto"/>
        <w:ind w:left="0" w:firstLine="0"/>
        <w:jc w:val="both"/>
        <w:rPr>
          <w:rFonts w:asciiTheme="majorHAnsi" w:hAnsiTheme="majorHAnsi"/>
        </w:rPr>
      </w:pPr>
      <w:r w:rsidRPr="008C2BA7">
        <w:rPr>
          <w:rFonts w:asciiTheme="majorHAnsi" w:hAnsiTheme="majorHAnsi"/>
          <w:lang w:val="sr-Cyrl-RS"/>
        </w:rPr>
        <w:t>Д</w:t>
      </w:r>
      <w:r w:rsidR="00A564F9" w:rsidRPr="008C2BA7">
        <w:rPr>
          <w:rFonts w:asciiTheme="majorHAnsi" w:hAnsiTheme="majorHAnsi"/>
        </w:rPr>
        <w:t>етаљну разраду издатака по појединим врстама расхода за све кориснике буџетских средстава.</w:t>
      </w:r>
    </w:p>
    <w:p w:rsidR="00EF15C7" w:rsidRPr="008C2BA7" w:rsidRDefault="00EF15C7" w:rsidP="00575A56">
      <w:pPr>
        <w:pStyle w:val="ListParagraph"/>
        <w:spacing w:after="0" w:line="240" w:lineRule="auto"/>
        <w:ind w:left="0"/>
        <w:jc w:val="both"/>
        <w:rPr>
          <w:rFonts w:asciiTheme="majorHAnsi" w:hAnsiTheme="majorHAnsi"/>
        </w:rPr>
      </w:pPr>
    </w:p>
    <w:p w:rsidR="005F47B6" w:rsidRPr="002608B5" w:rsidRDefault="00361B1D" w:rsidP="00575A56">
      <w:pPr>
        <w:spacing w:after="0" w:line="240" w:lineRule="auto"/>
        <w:jc w:val="both"/>
        <w:rPr>
          <w:rFonts w:asciiTheme="majorHAnsi" w:hAnsiTheme="majorHAnsi"/>
        </w:rPr>
      </w:pPr>
      <w:r w:rsidRPr="002608B5">
        <w:rPr>
          <w:rFonts w:asciiTheme="majorHAnsi" w:hAnsiTheme="majorHAnsi"/>
          <w:lang w:val="sr-Cyrl-RS"/>
        </w:rPr>
        <w:t xml:space="preserve">               </w:t>
      </w:r>
      <w:r w:rsidR="00A564F9" w:rsidRPr="002608B5">
        <w:rPr>
          <w:rFonts w:asciiTheme="majorHAnsi" w:hAnsiTheme="majorHAnsi"/>
        </w:rPr>
        <w:t>С тим у вези, потребно је навести све очекиване изворе средстава: приходе из буџета и додатне приходе директних и индиректних корисника буџетских средстава односно приходе који се остварују из додатних активности. За кориснике је исказивање расхода који се финансирају из других извора који нису буџетски (сопствени приходи, донације и слично), посебно важно,</w:t>
      </w:r>
      <w:r w:rsidR="002B04C2">
        <w:rPr>
          <w:rFonts w:asciiTheme="majorHAnsi" w:hAnsiTheme="majorHAnsi"/>
          <w:lang w:val="sr-Cyrl-RS"/>
        </w:rPr>
        <w:t xml:space="preserve"> </w:t>
      </w:r>
      <w:r w:rsidR="00A564F9" w:rsidRPr="002608B5">
        <w:rPr>
          <w:rFonts w:asciiTheme="majorHAnsi" w:hAnsiTheme="majorHAnsi"/>
        </w:rPr>
        <w:t>с обзиром да су у складу са Законом о буџетском систему, предвиђене  посебне апропријације у Одлуци о буџету из наведених износа прихода. Услов за коришћење остварених прихода</w:t>
      </w:r>
      <w:r w:rsidR="00840304" w:rsidRPr="002608B5">
        <w:rPr>
          <w:rFonts w:asciiTheme="majorHAnsi" w:hAnsiTheme="majorHAnsi"/>
        </w:rPr>
        <w:t xml:space="preserve"> </w:t>
      </w:r>
      <w:r w:rsidR="00A95FBA" w:rsidRPr="002608B5">
        <w:rPr>
          <w:rFonts w:asciiTheme="majorHAnsi" w:hAnsiTheme="majorHAnsi"/>
          <w:lang w:val="sr-Cyrl-RS"/>
        </w:rPr>
        <w:t xml:space="preserve">из осталих извора </w:t>
      </w:r>
      <w:r w:rsidR="00A564F9" w:rsidRPr="002608B5">
        <w:rPr>
          <w:rFonts w:asciiTheme="majorHAnsi" w:hAnsiTheme="majorHAnsi"/>
        </w:rPr>
        <w:t>за одређену намену, биће да је расход планиран у буџету.</w:t>
      </w:r>
    </w:p>
    <w:p w:rsidR="00D25813" w:rsidRPr="002608B5" w:rsidRDefault="002608B5" w:rsidP="00E95762">
      <w:pPr>
        <w:pStyle w:val="Default"/>
        <w:jc w:val="both"/>
        <w:rPr>
          <w:rFonts w:asciiTheme="majorHAnsi" w:hAnsiTheme="majorHAnsi"/>
          <w:sz w:val="22"/>
          <w:szCs w:val="22"/>
        </w:rPr>
      </w:pPr>
      <w:r w:rsidRPr="002608B5">
        <w:rPr>
          <w:rFonts w:asciiTheme="majorHAnsi" w:hAnsiTheme="majorHAnsi"/>
          <w:sz w:val="22"/>
          <w:szCs w:val="22"/>
          <w:lang w:val="sr-Cyrl-RS"/>
        </w:rPr>
        <w:t xml:space="preserve">          </w:t>
      </w:r>
      <w:r w:rsidR="00A564F9" w:rsidRPr="002608B5">
        <w:rPr>
          <w:rFonts w:asciiTheme="majorHAnsi" w:hAnsiTheme="majorHAnsi"/>
          <w:sz w:val="22"/>
          <w:szCs w:val="22"/>
        </w:rPr>
        <w:t>Без детаљног писаног образложења и навођења правног основа за сваку врсту расхода, за приходе из буџета  као и средстава из додатних активности, неће се одобрити коришћење средстава у 201</w:t>
      </w:r>
      <w:r w:rsidR="00CD641A" w:rsidRPr="002608B5">
        <w:rPr>
          <w:rFonts w:asciiTheme="majorHAnsi" w:hAnsiTheme="majorHAnsi"/>
          <w:sz w:val="22"/>
          <w:szCs w:val="22"/>
          <w:lang w:val="sr-Cyrl-RS"/>
        </w:rPr>
        <w:t>8</w:t>
      </w:r>
      <w:r w:rsidR="00A564F9" w:rsidRPr="002608B5">
        <w:rPr>
          <w:rFonts w:asciiTheme="majorHAnsi" w:hAnsiTheme="majorHAnsi"/>
          <w:sz w:val="22"/>
          <w:szCs w:val="22"/>
        </w:rPr>
        <w:t xml:space="preserve">. години.  </w:t>
      </w:r>
    </w:p>
    <w:p w:rsidR="00D25813" w:rsidRPr="002608B5" w:rsidRDefault="002608B5" w:rsidP="00E95762">
      <w:pPr>
        <w:pStyle w:val="Default"/>
        <w:jc w:val="both"/>
        <w:rPr>
          <w:rFonts w:asciiTheme="majorHAnsi" w:hAnsiTheme="majorHAnsi"/>
          <w:sz w:val="22"/>
          <w:szCs w:val="22"/>
        </w:rPr>
      </w:pPr>
      <w:r>
        <w:rPr>
          <w:rFonts w:asciiTheme="majorHAnsi" w:hAnsiTheme="majorHAnsi"/>
          <w:sz w:val="22"/>
          <w:szCs w:val="22"/>
          <w:lang w:val="sr-Cyrl-RS"/>
        </w:rPr>
        <w:t xml:space="preserve">            </w:t>
      </w:r>
      <w:r w:rsidR="00D25813" w:rsidRPr="002608B5">
        <w:rPr>
          <w:rFonts w:asciiTheme="majorHAnsi" w:hAnsiTheme="majorHAnsi"/>
          <w:sz w:val="22"/>
          <w:szCs w:val="22"/>
        </w:rPr>
        <w:t xml:space="preserve">Корисници буџета су у обавези да до </w:t>
      </w:r>
      <w:r w:rsidR="00D25813" w:rsidRPr="002608B5">
        <w:rPr>
          <w:rFonts w:asciiTheme="majorHAnsi" w:hAnsiTheme="majorHAnsi"/>
          <w:b/>
          <w:sz w:val="22"/>
          <w:szCs w:val="22"/>
        </w:rPr>
        <w:t xml:space="preserve">1. септембра </w:t>
      </w:r>
      <w:r w:rsidR="00D25813" w:rsidRPr="002608B5">
        <w:rPr>
          <w:rFonts w:asciiTheme="majorHAnsi" w:hAnsiTheme="majorHAnsi"/>
          <w:b/>
          <w:sz w:val="22"/>
          <w:szCs w:val="22"/>
          <w:lang w:val="sr-Cyrl-RS"/>
        </w:rPr>
        <w:t>2018.</w:t>
      </w:r>
      <w:r w:rsidR="00D25813" w:rsidRPr="002608B5">
        <w:rPr>
          <w:rFonts w:asciiTheme="majorHAnsi" w:hAnsiTheme="majorHAnsi"/>
          <w:b/>
          <w:sz w:val="22"/>
          <w:szCs w:val="22"/>
        </w:rPr>
        <w:t xml:space="preserve"> </w:t>
      </w:r>
      <w:r w:rsidR="002B04C2">
        <w:rPr>
          <w:rFonts w:asciiTheme="majorHAnsi" w:hAnsiTheme="majorHAnsi"/>
          <w:b/>
          <w:sz w:val="22"/>
          <w:szCs w:val="22"/>
          <w:lang w:val="sr-Cyrl-RS"/>
        </w:rPr>
        <w:t xml:space="preserve"> </w:t>
      </w:r>
      <w:r w:rsidR="00D25813" w:rsidRPr="002608B5">
        <w:rPr>
          <w:rFonts w:asciiTheme="majorHAnsi" w:hAnsiTheme="majorHAnsi"/>
          <w:b/>
          <w:sz w:val="22"/>
          <w:szCs w:val="22"/>
        </w:rPr>
        <w:t>године</w:t>
      </w:r>
      <w:r w:rsidR="00D25813" w:rsidRPr="002608B5">
        <w:rPr>
          <w:rFonts w:asciiTheme="majorHAnsi" w:hAnsiTheme="majorHAnsi"/>
          <w:sz w:val="22"/>
          <w:szCs w:val="22"/>
        </w:rPr>
        <w:t xml:space="preserve"> доставе извештај о учинку програма у току првих шест месеци </w:t>
      </w:r>
      <w:r w:rsidR="00D25813" w:rsidRPr="002608B5">
        <w:rPr>
          <w:rFonts w:asciiTheme="majorHAnsi" w:hAnsiTheme="majorHAnsi"/>
          <w:sz w:val="22"/>
          <w:szCs w:val="22"/>
          <w:lang w:val="sr-Cyrl-RS"/>
        </w:rPr>
        <w:t>2017</w:t>
      </w:r>
      <w:r w:rsidR="002B04C2">
        <w:rPr>
          <w:rFonts w:asciiTheme="majorHAnsi" w:hAnsiTheme="majorHAnsi"/>
          <w:sz w:val="22"/>
          <w:szCs w:val="22"/>
          <w:lang w:val="sr-Cyrl-RS"/>
        </w:rPr>
        <w:t>.</w:t>
      </w:r>
      <w:r w:rsidR="00D25813" w:rsidRPr="002608B5">
        <w:rPr>
          <w:rFonts w:asciiTheme="majorHAnsi" w:hAnsiTheme="majorHAnsi"/>
          <w:sz w:val="22"/>
          <w:szCs w:val="22"/>
        </w:rPr>
        <w:t xml:space="preserve"> године. Информације о учинку оствареном у првих шест месеци текуће године представљају прилог предлогу финансијског плана корисника буџета за наредну годину. На тај начин је омогућено да се одлука о расподели буџетских средстава за наредну годину доноси и на основу постигнутих резултата и потрошње у текућем циклусу.</w:t>
      </w:r>
    </w:p>
    <w:p w:rsidR="00D25813" w:rsidRPr="002608B5" w:rsidRDefault="00D25813" w:rsidP="00E95762">
      <w:pPr>
        <w:pStyle w:val="Default"/>
        <w:jc w:val="both"/>
        <w:rPr>
          <w:rFonts w:asciiTheme="majorHAnsi" w:hAnsiTheme="majorHAnsi"/>
          <w:sz w:val="22"/>
          <w:szCs w:val="22"/>
        </w:rPr>
      </w:pPr>
      <w:r w:rsidRPr="002608B5">
        <w:rPr>
          <w:rFonts w:asciiTheme="majorHAnsi" w:hAnsiTheme="majorHAnsi"/>
          <w:sz w:val="22"/>
          <w:szCs w:val="22"/>
        </w:rPr>
        <w:t xml:space="preserve"> </w:t>
      </w:r>
      <w:r w:rsidR="002608B5">
        <w:rPr>
          <w:rFonts w:asciiTheme="majorHAnsi" w:hAnsiTheme="majorHAnsi"/>
          <w:sz w:val="22"/>
          <w:szCs w:val="22"/>
          <w:lang w:val="sr-Cyrl-RS"/>
        </w:rPr>
        <w:t xml:space="preserve">          </w:t>
      </w:r>
      <w:r w:rsidRPr="002608B5">
        <w:rPr>
          <w:rFonts w:asciiTheme="majorHAnsi" w:hAnsiTheme="majorHAnsi"/>
          <w:sz w:val="22"/>
          <w:szCs w:val="22"/>
        </w:rPr>
        <w:t xml:space="preserve">Полугодишњи извештај о учинку садржи: </w:t>
      </w:r>
    </w:p>
    <w:p w:rsidR="00D25813" w:rsidRPr="008C2BA7" w:rsidRDefault="00D25813" w:rsidP="00E95762">
      <w:pPr>
        <w:pStyle w:val="Default"/>
        <w:spacing w:after="68"/>
        <w:jc w:val="both"/>
        <w:rPr>
          <w:rFonts w:asciiTheme="majorHAnsi" w:hAnsiTheme="majorHAnsi"/>
          <w:sz w:val="23"/>
          <w:szCs w:val="23"/>
        </w:rPr>
      </w:pPr>
      <w:r w:rsidRPr="002608B5">
        <w:rPr>
          <w:rFonts w:asciiTheme="majorHAnsi" w:hAnsiTheme="majorHAnsi"/>
          <w:sz w:val="22"/>
          <w:szCs w:val="22"/>
        </w:rPr>
        <w:t>1. износе средстава планираних за реализацију у првих шест месеци текуће фискалне године по програмима, програмским активностима и пројектима, износе средстава</w:t>
      </w:r>
      <w:r w:rsidRPr="008C2BA7">
        <w:rPr>
          <w:rFonts w:asciiTheme="majorHAnsi" w:hAnsiTheme="majorHAnsi"/>
          <w:sz w:val="23"/>
          <w:szCs w:val="23"/>
        </w:rPr>
        <w:t xml:space="preserve"> утрошених у првих шест месеци, као и проценат извршења по програмима, програмским активностима и пројектима; </w:t>
      </w:r>
    </w:p>
    <w:p w:rsidR="00D25813" w:rsidRPr="008C2BA7" w:rsidRDefault="00D25813" w:rsidP="00E95762">
      <w:pPr>
        <w:pStyle w:val="Default"/>
        <w:spacing w:after="68"/>
        <w:jc w:val="both"/>
        <w:rPr>
          <w:rFonts w:asciiTheme="majorHAnsi" w:hAnsiTheme="majorHAnsi"/>
          <w:sz w:val="23"/>
          <w:szCs w:val="23"/>
        </w:rPr>
      </w:pPr>
      <w:r w:rsidRPr="008C2BA7">
        <w:rPr>
          <w:rFonts w:asciiTheme="majorHAnsi" w:hAnsiTheme="majorHAnsi"/>
          <w:sz w:val="23"/>
          <w:szCs w:val="23"/>
        </w:rPr>
        <w:t xml:space="preserve">2. преглед годишњих циљних вредности показатеља учинка, као и вредности показатеља остварене у првих шест месеци у случајевима у којима је могуће и релевантно пратити вредности на полугодишњем нивоу; </w:t>
      </w:r>
    </w:p>
    <w:p w:rsidR="00D25813" w:rsidRPr="008C2BA7" w:rsidRDefault="00D25813" w:rsidP="00E95762">
      <w:pPr>
        <w:pStyle w:val="Default"/>
        <w:jc w:val="both"/>
        <w:rPr>
          <w:rFonts w:asciiTheme="majorHAnsi" w:hAnsiTheme="majorHAnsi"/>
          <w:sz w:val="23"/>
          <w:szCs w:val="23"/>
        </w:rPr>
      </w:pPr>
      <w:r w:rsidRPr="008C2BA7">
        <w:rPr>
          <w:rFonts w:asciiTheme="majorHAnsi" w:hAnsiTheme="majorHAnsi"/>
          <w:sz w:val="23"/>
          <w:szCs w:val="23"/>
        </w:rPr>
        <w:t xml:space="preserve">3. образложење спровођења програмских активности и пројекта у односу на постављене циљеве и планирана, односно утрошена средства у првих шест месеци. </w:t>
      </w:r>
    </w:p>
    <w:p w:rsidR="00D25813" w:rsidRPr="008C2BA7" w:rsidRDefault="00D25813" w:rsidP="00D25813">
      <w:pPr>
        <w:pStyle w:val="Default"/>
        <w:rPr>
          <w:rFonts w:asciiTheme="majorHAnsi" w:hAnsiTheme="majorHAnsi"/>
          <w:sz w:val="23"/>
          <w:szCs w:val="23"/>
        </w:rPr>
      </w:pPr>
    </w:p>
    <w:p w:rsidR="005F47B6" w:rsidRPr="008C2BA7" w:rsidRDefault="00D25813" w:rsidP="00575A56">
      <w:pPr>
        <w:spacing w:after="0" w:line="240" w:lineRule="auto"/>
        <w:jc w:val="both"/>
        <w:rPr>
          <w:rFonts w:asciiTheme="majorHAnsi" w:hAnsiTheme="majorHAnsi"/>
          <w:b/>
          <w:lang w:val="sr-Cyrl-RS"/>
        </w:rPr>
      </w:pPr>
      <w:r w:rsidRPr="008C2BA7">
        <w:rPr>
          <w:rFonts w:asciiTheme="majorHAnsi" w:hAnsiTheme="majorHAnsi"/>
          <w:b/>
          <w:lang w:val="sr-Cyrl-RS"/>
        </w:rPr>
        <w:t>Полугодишњи извештај се доставља на Обрасцу за полугодишњи извештај о учинку програм</w:t>
      </w:r>
      <w:r w:rsidR="002B04C2">
        <w:rPr>
          <w:rFonts w:asciiTheme="majorHAnsi" w:hAnsiTheme="majorHAnsi"/>
          <w:b/>
          <w:lang w:val="sr-Cyrl-RS"/>
        </w:rPr>
        <w:t xml:space="preserve">а за 2017. годину који се даје </w:t>
      </w:r>
      <w:r w:rsidRPr="008C2BA7">
        <w:rPr>
          <w:rFonts w:asciiTheme="majorHAnsi" w:hAnsiTheme="majorHAnsi"/>
          <w:b/>
          <w:lang w:val="sr-Cyrl-RS"/>
        </w:rPr>
        <w:t>у при</w:t>
      </w:r>
      <w:r w:rsidR="002B04C2">
        <w:rPr>
          <w:rFonts w:asciiTheme="majorHAnsi" w:hAnsiTheme="majorHAnsi"/>
          <w:b/>
          <w:lang w:val="sr-Cyrl-RS"/>
        </w:rPr>
        <w:t xml:space="preserve">логу </w:t>
      </w:r>
      <w:r w:rsidRPr="008C2BA7">
        <w:rPr>
          <w:rFonts w:asciiTheme="majorHAnsi" w:hAnsiTheme="majorHAnsi"/>
          <w:b/>
          <w:lang w:val="sr-Cyrl-RS"/>
        </w:rPr>
        <w:t>Упутс</w:t>
      </w:r>
      <w:r w:rsidR="00FD0417">
        <w:rPr>
          <w:rFonts w:asciiTheme="majorHAnsi" w:hAnsiTheme="majorHAnsi"/>
          <w:b/>
          <w:lang w:val="sr-Cyrl-RS"/>
        </w:rPr>
        <w:t>т</w:t>
      </w:r>
      <w:r w:rsidRPr="008C2BA7">
        <w:rPr>
          <w:rFonts w:asciiTheme="majorHAnsi" w:hAnsiTheme="majorHAnsi"/>
          <w:b/>
          <w:lang w:val="sr-Cyrl-RS"/>
        </w:rPr>
        <w:t>ва.</w:t>
      </w:r>
    </w:p>
    <w:p w:rsidR="005F47B6" w:rsidRPr="008C2BA7" w:rsidRDefault="005F47B6" w:rsidP="00575A56">
      <w:pPr>
        <w:spacing w:after="0" w:line="240" w:lineRule="auto"/>
        <w:rPr>
          <w:rFonts w:asciiTheme="majorHAnsi" w:hAnsiTheme="majorHAnsi"/>
        </w:rPr>
      </w:pPr>
    </w:p>
    <w:p w:rsidR="00CA04E8" w:rsidRPr="008C2BA7" w:rsidRDefault="00CA04E8" w:rsidP="00575A56">
      <w:pPr>
        <w:spacing w:after="0" w:line="240" w:lineRule="auto"/>
        <w:jc w:val="both"/>
        <w:rPr>
          <w:rFonts w:asciiTheme="majorHAnsi" w:eastAsiaTheme="minorHAnsi" w:hAnsiTheme="majorHAnsi"/>
          <w:b/>
          <w:lang w:eastAsia="en-US"/>
        </w:rPr>
      </w:pPr>
      <w:r w:rsidRPr="008C2BA7">
        <w:rPr>
          <w:rFonts w:asciiTheme="majorHAnsi" w:eastAsiaTheme="minorHAnsi" w:hAnsiTheme="majorHAnsi"/>
          <w:b/>
          <w:lang w:eastAsia="en-US"/>
        </w:rPr>
        <w:t>Предлог за израду финансијског плана за 201</w:t>
      </w:r>
      <w:r w:rsidR="00CD641A" w:rsidRPr="008C2BA7">
        <w:rPr>
          <w:rFonts w:asciiTheme="majorHAnsi" w:eastAsiaTheme="minorHAnsi" w:hAnsiTheme="majorHAnsi"/>
          <w:b/>
          <w:lang w:val="sr-Cyrl-RS" w:eastAsia="en-US"/>
        </w:rPr>
        <w:t>8</w:t>
      </w:r>
      <w:r w:rsidRPr="008C2BA7">
        <w:rPr>
          <w:rFonts w:asciiTheme="majorHAnsi" w:eastAsiaTheme="minorHAnsi" w:hAnsiTheme="majorHAnsi"/>
          <w:b/>
          <w:lang w:eastAsia="en-US"/>
        </w:rPr>
        <w:t xml:space="preserve">. годину састоји се од:  </w:t>
      </w:r>
    </w:p>
    <w:p w:rsidR="00CA04E8" w:rsidRPr="008C2BA7" w:rsidRDefault="00CA04E8" w:rsidP="00575A56">
      <w:pPr>
        <w:spacing w:after="0" w:line="240" w:lineRule="auto"/>
        <w:jc w:val="both"/>
        <w:rPr>
          <w:rFonts w:asciiTheme="majorHAnsi" w:eastAsiaTheme="minorHAnsi" w:hAnsiTheme="majorHAnsi"/>
          <w:lang w:eastAsia="en-US"/>
        </w:rPr>
      </w:pPr>
      <w:r w:rsidRPr="008C2BA7">
        <w:rPr>
          <w:rFonts w:asciiTheme="majorHAnsi" w:eastAsiaTheme="minorHAnsi" w:hAnsiTheme="majorHAnsi"/>
          <w:lang w:eastAsia="en-US"/>
        </w:rPr>
        <w:t>•</w:t>
      </w:r>
      <w:r w:rsidRPr="008C2BA7">
        <w:rPr>
          <w:rFonts w:asciiTheme="majorHAnsi" w:eastAsiaTheme="minorHAnsi" w:hAnsiTheme="majorHAnsi"/>
          <w:lang w:eastAsia="en-US"/>
        </w:rPr>
        <w:tab/>
        <w:t>Предлог финансијског плана за 201</w:t>
      </w:r>
      <w:r w:rsidR="00CD641A" w:rsidRPr="008C2BA7">
        <w:rPr>
          <w:rFonts w:asciiTheme="majorHAnsi" w:eastAsiaTheme="minorHAnsi" w:hAnsiTheme="majorHAnsi"/>
          <w:lang w:val="sr-Cyrl-RS" w:eastAsia="en-US"/>
        </w:rPr>
        <w:t>8</w:t>
      </w:r>
      <w:r w:rsidRPr="008C2BA7">
        <w:rPr>
          <w:rFonts w:asciiTheme="majorHAnsi" w:eastAsiaTheme="minorHAnsi" w:hAnsiTheme="majorHAnsi"/>
          <w:lang w:eastAsia="en-US"/>
        </w:rPr>
        <w:t>.</w:t>
      </w:r>
    </w:p>
    <w:p w:rsidR="00CA04E8" w:rsidRPr="008C2BA7" w:rsidRDefault="00CA04E8" w:rsidP="00575A56">
      <w:pPr>
        <w:spacing w:after="0" w:line="240" w:lineRule="auto"/>
        <w:jc w:val="both"/>
        <w:rPr>
          <w:rFonts w:asciiTheme="majorHAnsi" w:eastAsiaTheme="minorHAnsi" w:hAnsiTheme="majorHAnsi"/>
          <w:lang w:val="sr-Cyrl-RS" w:eastAsia="en-US"/>
        </w:rPr>
      </w:pPr>
      <w:r w:rsidRPr="008C2BA7">
        <w:rPr>
          <w:rFonts w:asciiTheme="majorHAnsi" w:eastAsiaTheme="minorHAnsi" w:hAnsiTheme="majorHAnsi"/>
          <w:lang w:eastAsia="en-US"/>
        </w:rPr>
        <w:t>•</w:t>
      </w:r>
      <w:r w:rsidRPr="008C2BA7">
        <w:rPr>
          <w:rFonts w:asciiTheme="majorHAnsi" w:eastAsiaTheme="minorHAnsi" w:hAnsiTheme="majorHAnsi"/>
          <w:lang w:eastAsia="en-US"/>
        </w:rPr>
        <w:tab/>
        <w:t>Програмски буџет за 201</w:t>
      </w:r>
      <w:r w:rsidR="00CD641A" w:rsidRPr="008C2BA7">
        <w:rPr>
          <w:rFonts w:asciiTheme="majorHAnsi" w:eastAsiaTheme="minorHAnsi" w:hAnsiTheme="majorHAnsi"/>
          <w:lang w:val="sr-Cyrl-RS" w:eastAsia="en-US"/>
        </w:rPr>
        <w:t>8</w:t>
      </w:r>
      <w:r w:rsidRPr="008C2BA7">
        <w:rPr>
          <w:rFonts w:asciiTheme="majorHAnsi" w:eastAsiaTheme="minorHAnsi" w:hAnsiTheme="majorHAnsi"/>
          <w:lang w:eastAsia="en-US"/>
        </w:rPr>
        <w:t>-20</w:t>
      </w:r>
      <w:r w:rsidR="00CD641A" w:rsidRPr="008C2BA7">
        <w:rPr>
          <w:rFonts w:asciiTheme="majorHAnsi" w:eastAsiaTheme="minorHAnsi" w:hAnsiTheme="majorHAnsi"/>
          <w:lang w:val="sr-Cyrl-RS" w:eastAsia="en-US"/>
        </w:rPr>
        <w:t>20</w:t>
      </w:r>
      <w:r w:rsidRPr="008C2BA7">
        <w:rPr>
          <w:rFonts w:asciiTheme="majorHAnsi" w:eastAsiaTheme="minorHAnsi" w:hAnsiTheme="majorHAnsi"/>
          <w:lang w:eastAsia="en-US"/>
        </w:rPr>
        <w:t>. годину</w:t>
      </w:r>
      <w:r w:rsidRPr="008C2BA7">
        <w:rPr>
          <w:rFonts w:asciiTheme="majorHAnsi" w:eastAsiaTheme="minorHAnsi" w:hAnsiTheme="majorHAnsi"/>
          <w:lang w:val="sr-Cyrl-RS" w:eastAsia="en-US"/>
        </w:rPr>
        <w:t xml:space="preserve"> са економску класификацију најмање на 4-цифреном нивоу</w:t>
      </w:r>
    </w:p>
    <w:p w:rsidR="00DE39D1" w:rsidRPr="008C2BA7" w:rsidRDefault="00CA04E8" w:rsidP="00DE39D1">
      <w:pPr>
        <w:spacing w:after="0" w:line="240" w:lineRule="auto"/>
        <w:jc w:val="both"/>
        <w:rPr>
          <w:rFonts w:asciiTheme="majorHAnsi" w:eastAsiaTheme="minorHAnsi" w:hAnsiTheme="majorHAnsi"/>
          <w:lang w:eastAsia="en-US"/>
        </w:rPr>
      </w:pPr>
      <w:r w:rsidRPr="008C2BA7">
        <w:rPr>
          <w:rFonts w:asciiTheme="majorHAnsi" w:eastAsiaTheme="minorHAnsi" w:hAnsiTheme="majorHAnsi"/>
          <w:lang w:eastAsia="en-US"/>
        </w:rPr>
        <w:t>•</w:t>
      </w:r>
      <w:r w:rsidRPr="008C2BA7">
        <w:rPr>
          <w:rFonts w:asciiTheme="majorHAnsi" w:eastAsiaTheme="minorHAnsi" w:hAnsiTheme="majorHAnsi"/>
          <w:lang w:eastAsia="en-US"/>
        </w:rPr>
        <w:tab/>
        <w:t xml:space="preserve">Прилог 1 - </w:t>
      </w:r>
      <w:r w:rsidR="00DE39D1" w:rsidRPr="008C2BA7">
        <w:rPr>
          <w:rFonts w:asciiTheme="majorHAnsi" w:eastAsiaTheme="minorHAnsi" w:hAnsiTheme="majorHAnsi"/>
          <w:lang w:eastAsia="en-US"/>
        </w:rPr>
        <w:t>Преглед броја запослених и средстава за плате (са припадајућим</w:t>
      </w:r>
    </w:p>
    <w:p w:rsidR="00CA04E8" w:rsidRPr="008C2BA7" w:rsidRDefault="00DE39D1" w:rsidP="00DE39D1">
      <w:pPr>
        <w:spacing w:after="0" w:line="240" w:lineRule="auto"/>
        <w:jc w:val="both"/>
        <w:rPr>
          <w:rFonts w:asciiTheme="majorHAnsi" w:eastAsiaTheme="minorHAnsi" w:hAnsiTheme="majorHAnsi"/>
          <w:lang w:val="sr-Cyrl-RS" w:eastAsia="en-US"/>
        </w:rPr>
      </w:pPr>
      <w:r w:rsidRPr="008C2BA7">
        <w:rPr>
          <w:rFonts w:asciiTheme="majorHAnsi" w:eastAsiaTheme="minorHAnsi" w:hAnsiTheme="majorHAnsi"/>
          <w:lang w:eastAsia="en-US"/>
        </w:rPr>
        <w:t>табелама)</w:t>
      </w:r>
    </w:p>
    <w:p w:rsidR="00CA04E8" w:rsidRPr="008C2BA7" w:rsidRDefault="00CA04E8" w:rsidP="00575A56">
      <w:pPr>
        <w:spacing w:after="0" w:line="240" w:lineRule="auto"/>
        <w:jc w:val="both"/>
        <w:rPr>
          <w:rFonts w:asciiTheme="majorHAnsi" w:eastAsiaTheme="minorHAnsi" w:hAnsiTheme="majorHAnsi"/>
          <w:lang w:val="sr-Cyrl-RS" w:eastAsia="en-US"/>
        </w:rPr>
      </w:pPr>
      <w:r w:rsidRPr="008C2BA7">
        <w:rPr>
          <w:rFonts w:asciiTheme="majorHAnsi" w:eastAsiaTheme="minorHAnsi" w:hAnsiTheme="majorHAnsi"/>
          <w:lang w:eastAsia="en-US"/>
        </w:rPr>
        <w:t>•</w:t>
      </w:r>
      <w:r w:rsidRPr="008C2BA7">
        <w:rPr>
          <w:rFonts w:asciiTheme="majorHAnsi" w:eastAsiaTheme="minorHAnsi" w:hAnsiTheme="majorHAnsi"/>
          <w:lang w:eastAsia="en-US"/>
        </w:rPr>
        <w:tab/>
        <w:t xml:space="preserve">Прилог 2 - </w:t>
      </w:r>
      <w:r w:rsidR="00246642" w:rsidRPr="008C2BA7">
        <w:rPr>
          <w:rFonts w:asciiTheme="majorHAnsi" w:eastAsiaTheme="minorHAnsi" w:hAnsiTheme="majorHAnsi"/>
          <w:lang w:eastAsia="en-US"/>
        </w:rPr>
        <w:t xml:space="preserve">Прилог 2–Преглед капиталних пројеката </w:t>
      </w:r>
      <w:r w:rsidR="00246642" w:rsidRPr="008C2BA7">
        <w:rPr>
          <w:rFonts w:asciiTheme="majorHAnsi" w:eastAsiaTheme="minorHAnsi" w:hAnsiTheme="majorHAnsi"/>
          <w:lang w:val="sr-Cyrl-RS" w:eastAsia="en-US"/>
        </w:rPr>
        <w:t>201</w:t>
      </w:r>
      <w:r w:rsidR="00CD641A" w:rsidRPr="008C2BA7">
        <w:rPr>
          <w:rFonts w:asciiTheme="majorHAnsi" w:eastAsiaTheme="minorHAnsi" w:hAnsiTheme="majorHAnsi"/>
          <w:lang w:val="sr-Cyrl-RS" w:eastAsia="en-US"/>
        </w:rPr>
        <w:t>8</w:t>
      </w:r>
      <w:r w:rsidR="00246642" w:rsidRPr="008C2BA7">
        <w:rPr>
          <w:rFonts w:asciiTheme="majorHAnsi" w:eastAsiaTheme="minorHAnsi" w:hAnsiTheme="majorHAnsi"/>
          <w:lang w:val="sr-Cyrl-RS" w:eastAsia="en-US"/>
        </w:rPr>
        <w:t>-20</w:t>
      </w:r>
      <w:r w:rsidR="00CD641A" w:rsidRPr="008C2BA7">
        <w:rPr>
          <w:rFonts w:asciiTheme="majorHAnsi" w:eastAsiaTheme="minorHAnsi" w:hAnsiTheme="majorHAnsi"/>
          <w:lang w:val="sr-Cyrl-RS" w:eastAsia="en-US"/>
        </w:rPr>
        <w:t>20</w:t>
      </w:r>
      <w:r w:rsidR="002B04C2">
        <w:rPr>
          <w:rFonts w:asciiTheme="majorHAnsi" w:eastAsiaTheme="minorHAnsi" w:hAnsiTheme="majorHAnsi"/>
          <w:lang w:val="sr-Cyrl-RS" w:eastAsia="en-US"/>
        </w:rPr>
        <w:t xml:space="preserve">. </w:t>
      </w:r>
      <w:r w:rsidR="00246642" w:rsidRPr="008C2BA7">
        <w:rPr>
          <w:rFonts w:asciiTheme="majorHAnsi" w:eastAsiaTheme="minorHAnsi" w:hAnsiTheme="majorHAnsi"/>
          <w:lang w:eastAsia="en-US"/>
        </w:rPr>
        <w:t>(са припадајућим табелама)</w:t>
      </w:r>
    </w:p>
    <w:p w:rsidR="00074805" w:rsidRPr="008C2BA7" w:rsidRDefault="00074805" w:rsidP="00575A56">
      <w:pPr>
        <w:pStyle w:val="ListParagraph"/>
        <w:numPr>
          <w:ilvl w:val="0"/>
          <w:numId w:val="16"/>
        </w:numPr>
        <w:spacing w:after="0" w:line="240" w:lineRule="auto"/>
        <w:ind w:left="0" w:firstLine="0"/>
        <w:jc w:val="both"/>
        <w:rPr>
          <w:rFonts w:asciiTheme="majorHAnsi" w:eastAsiaTheme="minorHAnsi" w:hAnsiTheme="majorHAnsi"/>
          <w:lang w:val="sr-Cyrl-RS" w:eastAsia="en-US"/>
        </w:rPr>
      </w:pPr>
      <w:r w:rsidRPr="008C2BA7">
        <w:rPr>
          <w:rFonts w:asciiTheme="majorHAnsi" w:eastAsiaTheme="minorHAnsi" w:hAnsiTheme="majorHAnsi"/>
          <w:lang w:val="sr-Cyrl-RS" w:eastAsia="en-US"/>
        </w:rPr>
        <w:t>Прилог</w:t>
      </w:r>
      <w:r w:rsidR="00DE39D1" w:rsidRPr="008C2BA7">
        <w:rPr>
          <w:rFonts w:asciiTheme="majorHAnsi" w:eastAsiaTheme="minorHAnsi" w:hAnsiTheme="majorHAnsi"/>
          <w:lang w:val="sr-Cyrl-RS" w:eastAsia="en-US"/>
        </w:rPr>
        <w:t xml:space="preserve"> 3–Преглед комисија и уговора </w:t>
      </w:r>
    </w:p>
    <w:p w:rsidR="00CA04E8" w:rsidRPr="008C2BA7" w:rsidRDefault="00CA04E8" w:rsidP="00575A56">
      <w:pPr>
        <w:spacing w:after="0" w:line="240" w:lineRule="auto"/>
        <w:jc w:val="both"/>
        <w:rPr>
          <w:rFonts w:asciiTheme="majorHAnsi" w:eastAsiaTheme="minorHAnsi" w:hAnsiTheme="majorHAnsi"/>
          <w:lang w:eastAsia="en-US"/>
        </w:rPr>
      </w:pPr>
      <w:r w:rsidRPr="008C2BA7">
        <w:rPr>
          <w:rFonts w:asciiTheme="majorHAnsi" w:eastAsiaTheme="minorHAnsi" w:hAnsiTheme="majorHAnsi"/>
          <w:lang w:eastAsia="en-US"/>
        </w:rPr>
        <w:t>•</w:t>
      </w:r>
      <w:r w:rsidRPr="008C2BA7">
        <w:rPr>
          <w:rFonts w:asciiTheme="majorHAnsi" w:eastAsiaTheme="minorHAnsi" w:hAnsiTheme="majorHAnsi"/>
          <w:lang w:eastAsia="en-US"/>
        </w:rPr>
        <w:tab/>
        <w:t>Прилоге: Уговоре о донацијама, закупу, суфинасирању или финансирању пројеката и друго</w:t>
      </w:r>
    </w:p>
    <w:p w:rsidR="00CD641A" w:rsidRPr="008C2BA7" w:rsidRDefault="00CD641A" w:rsidP="00CD641A">
      <w:pPr>
        <w:pStyle w:val="ListParagraph"/>
        <w:numPr>
          <w:ilvl w:val="0"/>
          <w:numId w:val="16"/>
        </w:numPr>
        <w:spacing w:after="0" w:line="240" w:lineRule="auto"/>
        <w:ind w:left="360"/>
        <w:jc w:val="both"/>
        <w:rPr>
          <w:rFonts w:asciiTheme="majorHAnsi" w:eastAsiaTheme="minorHAnsi" w:hAnsiTheme="majorHAnsi"/>
          <w:lang w:eastAsia="en-US"/>
        </w:rPr>
      </w:pPr>
      <w:r w:rsidRPr="008C2BA7">
        <w:rPr>
          <w:rFonts w:asciiTheme="majorHAnsi" w:eastAsiaTheme="minorHAnsi" w:hAnsiTheme="majorHAnsi"/>
          <w:lang w:val="sr-Cyrl-RS" w:eastAsia="en-US"/>
        </w:rPr>
        <w:t xml:space="preserve">      План инвестиција за период 2018-2022</w:t>
      </w:r>
      <w:r w:rsidR="002B04C2">
        <w:rPr>
          <w:rFonts w:asciiTheme="majorHAnsi" w:eastAsiaTheme="minorHAnsi" w:hAnsiTheme="majorHAnsi"/>
          <w:lang w:val="sr-Cyrl-RS" w:eastAsia="en-US"/>
        </w:rPr>
        <w:t>.</w:t>
      </w:r>
      <w:r w:rsidRPr="008C2BA7">
        <w:rPr>
          <w:rFonts w:asciiTheme="majorHAnsi" w:eastAsiaTheme="minorHAnsi" w:hAnsiTheme="majorHAnsi"/>
          <w:lang w:val="sr-Cyrl-RS" w:eastAsia="en-US"/>
        </w:rPr>
        <w:t xml:space="preserve"> година</w:t>
      </w:r>
    </w:p>
    <w:p w:rsidR="00C74915" w:rsidRPr="008C2BA7" w:rsidRDefault="00CD641A" w:rsidP="00CD641A">
      <w:pPr>
        <w:pStyle w:val="ListParagraph"/>
        <w:numPr>
          <w:ilvl w:val="0"/>
          <w:numId w:val="16"/>
        </w:numPr>
        <w:spacing w:after="0" w:line="240" w:lineRule="auto"/>
        <w:ind w:left="360"/>
        <w:jc w:val="both"/>
        <w:rPr>
          <w:rFonts w:asciiTheme="majorHAnsi" w:eastAsiaTheme="minorHAnsi" w:hAnsiTheme="majorHAnsi"/>
          <w:lang w:eastAsia="en-US"/>
        </w:rPr>
      </w:pPr>
      <w:r w:rsidRPr="008C2BA7">
        <w:rPr>
          <w:rFonts w:asciiTheme="majorHAnsi" w:eastAsiaTheme="minorHAnsi" w:hAnsiTheme="majorHAnsi"/>
          <w:lang w:val="sr-Cyrl-RS" w:eastAsia="en-US"/>
        </w:rPr>
        <w:t xml:space="preserve">      </w:t>
      </w:r>
      <w:r w:rsidR="00C74915" w:rsidRPr="008C2BA7">
        <w:rPr>
          <w:rFonts w:asciiTheme="majorHAnsi" w:eastAsiaTheme="minorHAnsi" w:hAnsiTheme="majorHAnsi"/>
          <w:lang w:val="sr-Cyrl-RS" w:eastAsia="en-US"/>
        </w:rPr>
        <w:t xml:space="preserve">Образац за </w:t>
      </w:r>
      <w:r w:rsidR="00C74915" w:rsidRPr="008C2BA7">
        <w:rPr>
          <w:rFonts w:asciiTheme="majorHAnsi" w:hAnsiTheme="majorHAnsi"/>
          <w:lang w:val="sr-Cyrl-RS"/>
        </w:rPr>
        <w:t>полугодишњи извештај о учинку програма за 2017. годину</w:t>
      </w:r>
    </w:p>
    <w:p w:rsidR="00CA04E8" w:rsidRPr="008C2BA7" w:rsidRDefault="00CA04E8" w:rsidP="00575A56">
      <w:pPr>
        <w:spacing w:after="0" w:line="240" w:lineRule="auto"/>
        <w:jc w:val="both"/>
        <w:rPr>
          <w:rFonts w:asciiTheme="majorHAnsi" w:eastAsiaTheme="minorHAnsi" w:hAnsiTheme="majorHAnsi"/>
          <w:lang w:eastAsia="en-US"/>
        </w:rPr>
      </w:pPr>
    </w:p>
    <w:p w:rsidR="00FF13F2" w:rsidRPr="008C2BA7" w:rsidRDefault="00CA04E8" w:rsidP="00E95762">
      <w:pPr>
        <w:spacing w:after="0" w:line="240" w:lineRule="auto"/>
        <w:jc w:val="both"/>
        <w:rPr>
          <w:rFonts w:asciiTheme="majorHAnsi" w:hAnsiTheme="majorHAnsi"/>
          <w:lang w:val="sr-Cyrl-RS"/>
        </w:rPr>
      </w:pPr>
      <w:r w:rsidRPr="008C2BA7">
        <w:rPr>
          <w:rFonts w:asciiTheme="majorHAnsi" w:hAnsiTheme="majorHAnsi"/>
          <w:lang w:val="sr-Cyrl-RS"/>
        </w:rPr>
        <w:t xml:space="preserve">Табеле су дате на прописаним обрасцима који су доступни на сајту општине </w:t>
      </w:r>
      <w:r w:rsidRPr="008C2BA7">
        <w:rPr>
          <w:rFonts w:asciiTheme="majorHAnsi" w:hAnsiTheme="majorHAnsi"/>
          <w:u w:val="single"/>
          <w:lang w:val="sr-Cyrl-RS"/>
        </w:rPr>
        <w:t>www.lajkovac.org.rs</w:t>
      </w:r>
      <w:r w:rsidRPr="008C2BA7">
        <w:rPr>
          <w:rFonts w:asciiTheme="majorHAnsi" w:hAnsiTheme="majorHAnsi"/>
          <w:lang w:val="sr-Cyrl-RS"/>
        </w:rPr>
        <w:t xml:space="preserve"> ,</w:t>
      </w:r>
    </w:p>
    <w:p w:rsidR="00CA04E8" w:rsidRPr="008C2BA7" w:rsidRDefault="00CA04E8" w:rsidP="00E95762">
      <w:pPr>
        <w:spacing w:after="0" w:line="240" w:lineRule="auto"/>
        <w:jc w:val="both"/>
        <w:rPr>
          <w:rFonts w:asciiTheme="majorHAnsi" w:hAnsiTheme="majorHAnsi"/>
          <w:lang w:val="sr-Cyrl-RS"/>
        </w:rPr>
      </w:pPr>
      <w:r w:rsidRPr="008C2BA7">
        <w:rPr>
          <w:rFonts w:asciiTheme="majorHAnsi" w:hAnsiTheme="majorHAnsi"/>
          <w:lang w:val="sr-Cyrl-RS"/>
        </w:rPr>
        <w:t>на сајту Министартва финансиј</w:t>
      </w:r>
      <w:r w:rsidR="000D3834" w:rsidRPr="008C2BA7">
        <w:rPr>
          <w:rFonts w:asciiTheme="majorHAnsi" w:hAnsiTheme="majorHAnsi"/>
          <w:lang w:val="sr-Cyrl-RS"/>
        </w:rPr>
        <w:t>а</w:t>
      </w:r>
      <w:r w:rsidRPr="008C2BA7">
        <w:rPr>
          <w:rFonts w:asciiTheme="majorHAnsi" w:hAnsiTheme="majorHAnsi"/>
          <w:lang w:val="sr-Cyrl-RS"/>
        </w:rPr>
        <w:t xml:space="preserve"> РС </w:t>
      </w:r>
      <w:hyperlink r:id="rId10" w:history="1">
        <w:r w:rsidRPr="008C2BA7">
          <w:rPr>
            <w:rStyle w:val="Hyperlink"/>
            <w:rFonts w:asciiTheme="majorHAnsi" w:hAnsiTheme="majorHAnsi"/>
            <w:lang w:val="sr-Cyrl-RS"/>
          </w:rPr>
          <w:t>www.mfin.gov.rs</w:t>
        </w:r>
      </w:hyperlink>
      <w:r w:rsidR="00EF15C7" w:rsidRPr="008C2BA7">
        <w:rPr>
          <w:rFonts w:asciiTheme="majorHAnsi" w:hAnsiTheme="majorHAnsi"/>
          <w:lang w:val="sr-Cyrl-RS"/>
        </w:rPr>
        <w:t xml:space="preserve"> и у Одељењ</w:t>
      </w:r>
      <w:r w:rsidRPr="008C2BA7">
        <w:rPr>
          <w:rFonts w:asciiTheme="majorHAnsi" w:hAnsiTheme="majorHAnsi"/>
          <w:lang w:val="sr-Cyrl-RS"/>
        </w:rPr>
        <w:t>у за буџет и финансије.</w:t>
      </w:r>
    </w:p>
    <w:p w:rsidR="00CA04E8" w:rsidRPr="008C2BA7" w:rsidRDefault="00CA04E8" w:rsidP="00575A56">
      <w:pPr>
        <w:spacing w:after="0" w:line="240" w:lineRule="auto"/>
        <w:jc w:val="both"/>
        <w:rPr>
          <w:rFonts w:asciiTheme="majorHAnsi" w:eastAsiaTheme="minorHAnsi" w:hAnsiTheme="majorHAnsi"/>
          <w:lang w:eastAsia="en-US"/>
        </w:rPr>
      </w:pPr>
    </w:p>
    <w:p w:rsidR="005F47B6" w:rsidRPr="008C2BA7" w:rsidRDefault="002608B5" w:rsidP="00575A56">
      <w:pPr>
        <w:spacing w:after="0" w:line="240" w:lineRule="auto"/>
        <w:jc w:val="both"/>
        <w:rPr>
          <w:rFonts w:asciiTheme="majorHAnsi" w:hAnsiTheme="majorHAnsi"/>
        </w:rPr>
      </w:pPr>
      <w:r>
        <w:rPr>
          <w:rFonts w:asciiTheme="majorHAnsi" w:eastAsiaTheme="minorHAnsi" w:hAnsiTheme="majorHAnsi"/>
          <w:lang w:val="sr-Cyrl-RS" w:eastAsia="en-US"/>
        </w:rPr>
        <w:t xml:space="preserve">           </w:t>
      </w:r>
      <w:r w:rsidR="00A564F9" w:rsidRPr="008C2BA7">
        <w:rPr>
          <w:rFonts w:asciiTheme="majorHAnsi" w:hAnsiTheme="majorHAnsi"/>
        </w:rPr>
        <w:t xml:space="preserve">Средства за издатке за основне и средње школе, дом здравља као и за центар за социјални рад, који су индиректни корисници буџета Републике Србије, у захтевима се исказују на економској класификацији 463 </w:t>
      </w:r>
      <w:r w:rsidR="00436B71" w:rsidRPr="008C2BA7">
        <w:rPr>
          <w:rFonts w:asciiTheme="majorHAnsi" w:hAnsiTheme="majorHAnsi"/>
          <w:lang w:val="sr-Cyrl-RS"/>
        </w:rPr>
        <w:t>-</w:t>
      </w:r>
      <w:r w:rsidR="00A564F9" w:rsidRPr="008C2BA7">
        <w:rPr>
          <w:rFonts w:asciiTheme="majorHAnsi" w:hAnsiTheme="majorHAnsi"/>
        </w:rPr>
        <w:t>Трансфери осталим нивоима власти</w:t>
      </w:r>
      <w:r w:rsidR="00436B71" w:rsidRPr="008C2BA7">
        <w:rPr>
          <w:rFonts w:asciiTheme="majorHAnsi" w:hAnsiTheme="majorHAnsi"/>
        </w:rPr>
        <w:t xml:space="preserve"> и 464–</w:t>
      </w:r>
      <w:r w:rsidR="00436B71" w:rsidRPr="008C2BA7">
        <w:rPr>
          <w:rFonts w:asciiTheme="majorHAnsi" w:hAnsiTheme="majorHAnsi"/>
          <w:lang w:val="sr-Cyrl-RS"/>
        </w:rPr>
        <w:t>дотације организацијама обавезног социјалног осигурања</w:t>
      </w:r>
      <w:r w:rsidR="00A564F9" w:rsidRPr="008C2BA7">
        <w:rPr>
          <w:rFonts w:asciiTheme="majorHAnsi" w:hAnsiTheme="majorHAnsi"/>
        </w:rPr>
        <w:t>. Истовремено, за ове кориснике достављају се и сводни подаци исказани према врстама расхода који су садржани у износу исказаном на економској класификацији 463</w:t>
      </w:r>
      <w:r w:rsidR="00436B71" w:rsidRPr="008C2BA7">
        <w:rPr>
          <w:rFonts w:asciiTheme="majorHAnsi" w:hAnsiTheme="majorHAnsi"/>
          <w:lang w:val="sr-Cyrl-RS"/>
        </w:rPr>
        <w:t xml:space="preserve"> и 464</w:t>
      </w:r>
      <w:r w:rsidR="00A564F9" w:rsidRPr="008C2BA7">
        <w:rPr>
          <w:rFonts w:asciiTheme="majorHAnsi" w:hAnsiTheme="majorHAnsi"/>
        </w:rPr>
        <w:t>.</w:t>
      </w:r>
    </w:p>
    <w:p w:rsidR="005F47B6" w:rsidRPr="00FD0417" w:rsidRDefault="00A564F9" w:rsidP="00575A56">
      <w:pPr>
        <w:spacing w:after="0" w:line="240" w:lineRule="auto"/>
        <w:jc w:val="both"/>
        <w:rPr>
          <w:rFonts w:asciiTheme="majorHAnsi" w:hAnsiTheme="majorHAnsi"/>
        </w:rPr>
      </w:pPr>
      <w:r w:rsidRPr="00FD0417">
        <w:rPr>
          <w:rFonts w:asciiTheme="majorHAnsi" w:hAnsiTheme="majorHAnsi"/>
        </w:rPr>
        <w:t>Буџетски корисник не попуњава податке односно не планира расходе за субвенције,  дотације, т</w:t>
      </w:r>
      <w:r w:rsidR="002B04C2">
        <w:rPr>
          <w:rFonts w:asciiTheme="majorHAnsi" w:hAnsiTheme="majorHAnsi"/>
        </w:rPr>
        <w:t>екућу и сталну буџетску резерву</w:t>
      </w:r>
      <w:r w:rsidRPr="00FD0417">
        <w:rPr>
          <w:rFonts w:asciiTheme="majorHAnsi" w:hAnsiTheme="majorHAnsi"/>
        </w:rPr>
        <w:t>.</w:t>
      </w:r>
    </w:p>
    <w:p w:rsidR="00A35744" w:rsidRPr="00FD0417" w:rsidRDefault="002608B5" w:rsidP="000D3834">
      <w:pPr>
        <w:spacing w:after="0" w:line="240" w:lineRule="auto"/>
        <w:rPr>
          <w:rFonts w:asciiTheme="majorHAnsi" w:hAnsiTheme="majorHAnsi"/>
          <w:lang w:val="sr-Cyrl-RS"/>
        </w:rPr>
      </w:pPr>
      <w:r>
        <w:rPr>
          <w:rFonts w:asciiTheme="majorHAnsi" w:hAnsiTheme="majorHAnsi"/>
          <w:lang w:val="sr-Cyrl-RS"/>
        </w:rPr>
        <w:t xml:space="preserve">           </w:t>
      </w:r>
      <w:r w:rsidR="000D3834" w:rsidRPr="00FD0417">
        <w:rPr>
          <w:rFonts w:asciiTheme="majorHAnsi" w:hAnsiTheme="majorHAnsi"/>
          <w:lang w:val="sr-Cyrl-RS"/>
        </w:rPr>
        <w:t>Пред</w:t>
      </w:r>
      <w:r w:rsidR="00A35744" w:rsidRPr="00FD0417">
        <w:rPr>
          <w:rFonts w:asciiTheme="majorHAnsi" w:hAnsiTheme="majorHAnsi"/>
          <w:lang w:val="sr-Cyrl-RS"/>
        </w:rPr>
        <w:t>л</w:t>
      </w:r>
      <w:r w:rsidR="000D3834" w:rsidRPr="00FD0417">
        <w:rPr>
          <w:rFonts w:asciiTheme="majorHAnsi" w:hAnsiTheme="majorHAnsi"/>
          <w:lang w:val="sr-Cyrl-RS"/>
        </w:rPr>
        <w:t>о</w:t>
      </w:r>
      <w:r w:rsidR="004926BD" w:rsidRPr="00FD0417">
        <w:rPr>
          <w:rFonts w:asciiTheme="majorHAnsi" w:hAnsiTheme="majorHAnsi"/>
          <w:lang w:val="sr-Cyrl-RS"/>
        </w:rPr>
        <w:t>зи финансијских планова морају бити ис</w:t>
      </w:r>
      <w:r w:rsidR="000D3834" w:rsidRPr="00FD0417">
        <w:rPr>
          <w:rFonts w:asciiTheme="majorHAnsi" w:hAnsiTheme="majorHAnsi"/>
          <w:lang w:val="sr-Cyrl-RS"/>
        </w:rPr>
        <w:t xml:space="preserve">казани по </w:t>
      </w:r>
      <w:r w:rsidR="00917698" w:rsidRPr="00FD0417">
        <w:rPr>
          <w:rFonts w:asciiTheme="majorHAnsi" w:hAnsiTheme="majorHAnsi"/>
          <w:lang w:val="sr-Cyrl-RS"/>
        </w:rPr>
        <w:t>Органи</w:t>
      </w:r>
      <w:r w:rsidR="000D3834" w:rsidRPr="00FD0417">
        <w:rPr>
          <w:rFonts w:asciiTheme="majorHAnsi" w:hAnsiTheme="majorHAnsi"/>
          <w:lang w:val="sr-Cyrl-RS"/>
        </w:rPr>
        <w:t>з</w:t>
      </w:r>
      <w:r w:rsidR="00917698" w:rsidRPr="00FD0417">
        <w:rPr>
          <w:rFonts w:asciiTheme="majorHAnsi" w:hAnsiTheme="majorHAnsi"/>
          <w:lang w:val="sr-Cyrl-RS"/>
        </w:rPr>
        <w:t>ационој,</w:t>
      </w:r>
      <w:r w:rsidR="000D3834" w:rsidRPr="00FD0417">
        <w:rPr>
          <w:rFonts w:asciiTheme="majorHAnsi" w:hAnsiTheme="majorHAnsi"/>
          <w:lang w:val="sr-Cyrl-RS"/>
        </w:rPr>
        <w:t xml:space="preserve"> </w:t>
      </w:r>
      <w:r w:rsidR="00A35744" w:rsidRPr="00FD0417">
        <w:rPr>
          <w:rFonts w:asciiTheme="majorHAnsi" w:hAnsiTheme="majorHAnsi"/>
          <w:lang w:val="sr-Cyrl-RS"/>
        </w:rPr>
        <w:t>Програмској,</w:t>
      </w:r>
      <w:r w:rsidR="000D3834" w:rsidRPr="00FD0417">
        <w:rPr>
          <w:rFonts w:asciiTheme="majorHAnsi" w:hAnsiTheme="majorHAnsi"/>
          <w:lang w:val="sr-Cyrl-RS"/>
        </w:rPr>
        <w:t xml:space="preserve"> </w:t>
      </w:r>
      <w:r w:rsidR="00A35744" w:rsidRPr="00FD0417">
        <w:rPr>
          <w:rFonts w:asciiTheme="majorHAnsi" w:hAnsiTheme="majorHAnsi"/>
          <w:lang w:val="sr-Cyrl-RS"/>
        </w:rPr>
        <w:t>функционалној и економској класификацији.</w:t>
      </w:r>
    </w:p>
    <w:p w:rsidR="00024623" w:rsidRPr="008C2BA7" w:rsidRDefault="000B116C" w:rsidP="00575A56">
      <w:pPr>
        <w:spacing w:after="0" w:line="240" w:lineRule="auto"/>
        <w:jc w:val="both"/>
        <w:rPr>
          <w:rFonts w:asciiTheme="majorHAnsi" w:hAnsiTheme="majorHAnsi"/>
        </w:rPr>
      </w:pPr>
      <w:r w:rsidRPr="008C2BA7">
        <w:rPr>
          <w:rFonts w:asciiTheme="majorHAnsi" w:hAnsiTheme="majorHAnsi"/>
          <w:lang w:val="sr-Cyrl-RS"/>
        </w:rPr>
        <w:t xml:space="preserve">  </w:t>
      </w:r>
      <w:r w:rsidR="002608B5">
        <w:rPr>
          <w:rFonts w:asciiTheme="majorHAnsi" w:hAnsiTheme="majorHAnsi"/>
          <w:lang w:val="sr-Cyrl-RS"/>
        </w:rPr>
        <w:t xml:space="preserve">         </w:t>
      </w:r>
      <w:r w:rsidR="00024623" w:rsidRPr="008C2BA7">
        <w:rPr>
          <w:rFonts w:asciiTheme="majorHAnsi" w:hAnsiTheme="majorHAnsi"/>
        </w:rPr>
        <w:t>Уколико директни буџетски корисник извршава расходе у оквиру више функционалних класификација,</w:t>
      </w:r>
      <w:r w:rsidR="002B04C2">
        <w:rPr>
          <w:rFonts w:asciiTheme="majorHAnsi" w:hAnsiTheme="majorHAnsi"/>
          <w:lang w:val="sr-Cyrl-RS"/>
        </w:rPr>
        <w:t xml:space="preserve"> </w:t>
      </w:r>
      <w:r w:rsidR="00024623" w:rsidRPr="008C2BA7">
        <w:rPr>
          <w:rFonts w:asciiTheme="majorHAnsi" w:hAnsiTheme="majorHAnsi"/>
        </w:rPr>
        <w:t>сваку функцију исказује посебно. За додатне расходе којима се финасирају по</w:t>
      </w:r>
      <w:r w:rsidR="002B04C2">
        <w:rPr>
          <w:rFonts w:asciiTheme="majorHAnsi" w:hAnsiTheme="majorHAnsi"/>
        </w:rPr>
        <w:t>себни програми или пројекти поп</w:t>
      </w:r>
      <w:r w:rsidR="002B04C2">
        <w:rPr>
          <w:rFonts w:asciiTheme="majorHAnsi" w:hAnsiTheme="majorHAnsi"/>
          <w:lang w:val="sr-Cyrl-RS"/>
        </w:rPr>
        <w:t>у</w:t>
      </w:r>
      <w:r w:rsidR="00024623" w:rsidRPr="008C2BA7">
        <w:rPr>
          <w:rFonts w:asciiTheme="majorHAnsi" w:hAnsiTheme="majorHAnsi"/>
        </w:rPr>
        <w:t>њавају се или посебно програмске активности или пројекти у</w:t>
      </w:r>
      <w:r w:rsidR="00A95FBA" w:rsidRPr="008C2BA7">
        <w:rPr>
          <w:rFonts w:asciiTheme="majorHAnsi" w:hAnsiTheme="majorHAnsi"/>
          <w:lang w:val="sr-Cyrl-RS"/>
        </w:rPr>
        <w:t xml:space="preserve"> </w:t>
      </w:r>
      <w:r w:rsidR="00024623" w:rsidRPr="008C2BA7">
        <w:rPr>
          <w:rFonts w:asciiTheme="majorHAnsi" w:hAnsiTheme="majorHAnsi"/>
        </w:rPr>
        <w:t>Обрасцима програмског буџета на најмање четвороцифреном нивоу.</w:t>
      </w:r>
    </w:p>
    <w:p w:rsidR="00024623" w:rsidRPr="008C2BA7" w:rsidRDefault="000B116C" w:rsidP="00575A56">
      <w:pPr>
        <w:spacing w:after="0" w:line="240" w:lineRule="auto"/>
        <w:jc w:val="both"/>
        <w:rPr>
          <w:rFonts w:asciiTheme="majorHAnsi" w:hAnsiTheme="majorHAnsi"/>
          <w:lang w:val="sr-Cyrl-RS"/>
        </w:rPr>
      </w:pPr>
      <w:r w:rsidRPr="008C2BA7">
        <w:rPr>
          <w:rFonts w:asciiTheme="majorHAnsi" w:hAnsiTheme="majorHAnsi"/>
        </w:rPr>
        <w:t xml:space="preserve">   </w:t>
      </w:r>
      <w:r w:rsidR="002608B5">
        <w:rPr>
          <w:rFonts w:asciiTheme="majorHAnsi" w:hAnsiTheme="majorHAnsi"/>
          <w:lang w:val="sr-Cyrl-RS"/>
        </w:rPr>
        <w:t xml:space="preserve">        </w:t>
      </w:r>
      <w:r w:rsidR="00024623" w:rsidRPr="008C2BA7">
        <w:rPr>
          <w:rFonts w:asciiTheme="majorHAnsi" w:hAnsiTheme="majorHAnsi"/>
        </w:rPr>
        <w:t xml:space="preserve">За расходе који се  реализују на основу стратегија,  акционих  планова и посебних програма </w:t>
      </w:r>
      <w:r w:rsidR="00024623" w:rsidRPr="008C2BA7">
        <w:rPr>
          <w:rFonts w:asciiTheme="majorHAnsi" w:hAnsiTheme="majorHAnsi"/>
          <w:lang w:val="sr-Cyrl-RS"/>
        </w:rPr>
        <w:t xml:space="preserve"> </w:t>
      </w:r>
      <w:r w:rsidR="00EF15C7" w:rsidRPr="008C2BA7">
        <w:rPr>
          <w:rFonts w:asciiTheme="majorHAnsi" w:hAnsiTheme="majorHAnsi"/>
          <w:lang w:val="sr-Cyrl-RS"/>
        </w:rPr>
        <w:t>потребно је навести везу са тим документима.</w:t>
      </w:r>
    </w:p>
    <w:p w:rsidR="00024623" w:rsidRPr="008C2BA7" w:rsidRDefault="000B116C" w:rsidP="00575A56">
      <w:pPr>
        <w:spacing w:after="0" w:line="240" w:lineRule="auto"/>
        <w:jc w:val="both"/>
        <w:rPr>
          <w:rFonts w:asciiTheme="majorHAnsi" w:hAnsiTheme="majorHAnsi"/>
        </w:rPr>
      </w:pPr>
      <w:r w:rsidRPr="008C2BA7">
        <w:rPr>
          <w:rFonts w:asciiTheme="majorHAnsi" w:hAnsiTheme="majorHAnsi"/>
        </w:rPr>
        <w:t xml:space="preserve">   </w:t>
      </w:r>
      <w:r w:rsidR="002608B5">
        <w:rPr>
          <w:rFonts w:asciiTheme="majorHAnsi" w:hAnsiTheme="majorHAnsi"/>
          <w:lang w:val="sr-Cyrl-RS"/>
        </w:rPr>
        <w:t xml:space="preserve">        </w:t>
      </w:r>
      <w:r w:rsidR="00024623" w:rsidRPr="008C2BA7">
        <w:rPr>
          <w:rFonts w:asciiTheme="majorHAnsi" w:hAnsiTheme="majorHAnsi"/>
        </w:rPr>
        <w:t>Потребно је дати  детаљно писано  образложење  планираних сре</w:t>
      </w:r>
      <w:r w:rsidRPr="008C2BA7">
        <w:rPr>
          <w:rFonts w:asciiTheme="majorHAnsi" w:hAnsiTheme="majorHAnsi"/>
        </w:rPr>
        <w:t xml:space="preserve">дстава на свакој економској  </w:t>
      </w:r>
      <w:r w:rsidR="00024623" w:rsidRPr="008C2BA7">
        <w:rPr>
          <w:rFonts w:asciiTheme="majorHAnsi" w:hAnsiTheme="majorHAnsi"/>
        </w:rPr>
        <w:t>класификацији посебно, наводећи:  извор  финансирања,  правни основ, методологију која је   коришћена  приликом израчунавања трошкова.</w:t>
      </w:r>
    </w:p>
    <w:p w:rsidR="00024623" w:rsidRPr="008C2BA7" w:rsidRDefault="000B116C" w:rsidP="00575A56">
      <w:pPr>
        <w:spacing w:after="0" w:line="240" w:lineRule="auto"/>
        <w:jc w:val="both"/>
        <w:rPr>
          <w:rFonts w:asciiTheme="majorHAnsi" w:hAnsiTheme="majorHAnsi"/>
        </w:rPr>
      </w:pPr>
      <w:r w:rsidRPr="008C2BA7">
        <w:rPr>
          <w:rFonts w:asciiTheme="majorHAnsi" w:hAnsiTheme="majorHAnsi"/>
          <w:lang w:val="sr-Cyrl-RS"/>
        </w:rPr>
        <w:t xml:space="preserve">   </w:t>
      </w:r>
      <w:r w:rsidR="002608B5">
        <w:rPr>
          <w:rFonts w:asciiTheme="majorHAnsi" w:hAnsiTheme="majorHAnsi"/>
          <w:lang w:val="sr-Cyrl-RS"/>
        </w:rPr>
        <w:t xml:space="preserve">        </w:t>
      </w:r>
      <w:r w:rsidR="00024623" w:rsidRPr="008C2BA7">
        <w:rPr>
          <w:rFonts w:asciiTheme="majorHAnsi" w:hAnsiTheme="majorHAnsi"/>
        </w:rPr>
        <w:t xml:space="preserve">Све табеле морају се доставити у штампаном и електронском о облику. Штампане табеле морају имати печат и потпис функционера корисника буџетских средстава. </w:t>
      </w:r>
    </w:p>
    <w:p w:rsidR="004926BD" w:rsidRPr="008C2BA7" w:rsidRDefault="000B116C" w:rsidP="00575A56">
      <w:pPr>
        <w:spacing w:after="0" w:line="240" w:lineRule="auto"/>
        <w:jc w:val="both"/>
        <w:rPr>
          <w:rFonts w:asciiTheme="majorHAnsi" w:hAnsiTheme="majorHAnsi"/>
        </w:rPr>
      </w:pPr>
      <w:r w:rsidRPr="008C2BA7">
        <w:rPr>
          <w:rFonts w:asciiTheme="majorHAnsi" w:hAnsiTheme="majorHAnsi"/>
          <w:lang w:val="sr-Cyrl-RS"/>
        </w:rPr>
        <w:t xml:space="preserve">   </w:t>
      </w:r>
      <w:r w:rsidR="001079E1" w:rsidRPr="008C2BA7">
        <w:rPr>
          <w:rFonts w:asciiTheme="majorHAnsi" w:hAnsiTheme="majorHAnsi"/>
          <w:lang w:val="sr-Cyrl-RS"/>
        </w:rPr>
        <w:t xml:space="preserve"> </w:t>
      </w:r>
      <w:r w:rsidR="002608B5">
        <w:rPr>
          <w:rFonts w:asciiTheme="majorHAnsi" w:hAnsiTheme="majorHAnsi"/>
          <w:lang w:val="sr-Cyrl-RS"/>
        </w:rPr>
        <w:t xml:space="preserve">        </w:t>
      </w:r>
      <w:r w:rsidR="00024623" w:rsidRPr="008C2BA7">
        <w:rPr>
          <w:rFonts w:asciiTheme="majorHAnsi" w:hAnsiTheme="majorHAnsi"/>
        </w:rPr>
        <w:t>Обрасци за програмски буџет попуњавају се у складу са Упутством министарства финансија са финансијским износима исказаним најмање на</w:t>
      </w:r>
      <w:r w:rsidR="00024623" w:rsidRPr="008C2BA7">
        <w:rPr>
          <w:rFonts w:asciiTheme="majorHAnsi" w:hAnsiTheme="majorHAnsi"/>
          <w:lang w:val="sr-Cyrl-RS"/>
        </w:rPr>
        <w:t xml:space="preserve"> </w:t>
      </w:r>
      <w:r w:rsidR="004926BD" w:rsidRPr="008C2BA7">
        <w:rPr>
          <w:rFonts w:asciiTheme="majorHAnsi" w:hAnsiTheme="majorHAnsi"/>
        </w:rPr>
        <w:t>четвороцифреном нивоу.</w:t>
      </w:r>
    </w:p>
    <w:p w:rsidR="00FD0417" w:rsidRPr="00FD0417" w:rsidRDefault="00FD0417" w:rsidP="00FD0417">
      <w:pPr>
        <w:spacing w:after="0" w:line="240" w:lineRule="auto"/>
        <w:jc w:val="both"/>
        <w:rPr>
          <w:rFonts w:asciiTheme="majorHAnsi" w:hAnsiTheme="majorHAnsi"/>
          <w:b/>
        </w:rPr>
      </w:pPr>
    </w:p>
    <w:p w:rsidR="00FD0417" w:rsidRPr="00307548" w:rsidRDefault="00FD0417" w:rsidP="00FD0417">
      <w:pPr>
        <w:spacing w:after="0" w:line="240" w:lineRule="auto"/>
        <w:jc w:val="both"/>
        <w:rPr>
          <w:rFonts w:asciiTheme="majorHAnsi" w:hAnsiTheme="majorHAnsi"/>
          <w:b/>
          <w:lang w:val="sr-Cyrl-RS"/>
        </w:rPr>
      </w:pPr>
      <w:r w:rsidRPr="00FD0417">
        <w:rPr>
          <w:rFonts w:asciiTheme="majorHAnsi" w:hAnsiTheme="majorHAnsi"/>
          <w:b/>
        </w:rPr>
        <w:t xml:space="preserve">   </w:t>
      </w:r>
      <w:r w:rsidR="00307548">
        <w:rPr>
          <w:rFonts w:asciiTheme="majorHAnsi" w:hAnsiTheme="majorHAnsi"/>
          <w:b/>
          <w:lang w:val="sr-Cyrl-RS"/>
        </w:rPr>
        <w:t xml:space="preserve">         </w:t>
      </w:r>
      <w:r w:rsidRPr="00307548">
        <w:rPr>
          <w:rFonts w:asciiTheme="majorHAnsi" w:hAnsiTheme="majorHAnsi"/>
          <w:b/>
        </w:rPr>
        <w:t xml:space="preserve">Рок за достављање Предлога финансијског плана  </w:t>
      </w:r>
      <w:r w:rsidRPr="00307548">
        <w:rPr>
          <w:rFonts w:asciiTheme="majorHAnsi" w:hAnsiTheme="majorHAnsi"/>
          <w:b/>
          <w:lang w:val="sr-Cyrl-RS"/>
        </w:rPr>
        <w:t>01. септембар 2017</w:t>
      </w:r>
      <w:r w:rsidRPr="00307548">
        <w:rPr>
          <w:rFonts w:asciiTheme="majorHAnsi" w:hAnsiTheme="majorHAnsi"/>
          <w:b/>
        </w:rPr>
        <w:t xml:space="preserve">. </w:t>
      </w:r>
      <w:r w:rsidRPr="00307548">
        <w:rPr>
          <w:rFonts w:asciiTheme="majorHAnsi" w:hAnsiTheme="majorHAnsi"/>
          <w:b/>
          <w:lang w:val="sr-Cyrl-RS"/>
        </w:rPr>
        <w:t>године</w:t>
      </w:r>
    </w:p>
    <w:p w:rsidR="004926BD" w:rsidRPr="00FD0417" w:rsidRDefault="004926BD" w:rsidP="00575A56">
      <w:pPr>
        <w:spacing w:after="0" w:line="240" w:lineRule="auto"/>
        <w:jc w:val="both"/>
        <w:rPr>
          <w:rFonts w:asciiTheme="majorHAnsi" w:hAnsiTheme="majorHAnsi"/>
        </w:rPr>
      </w:pPr>
    </w:p>
    <w:p w:rsidR="00024623" w:rsidRPr="00361B1D" w:rsidRDefault="00361B1D" w:rsidP="00575A56">
      <w:pPr>
        <w:spacing w:after="0" w:line="240" w:lineRule="auto"/>
        <w:jc w:val="both"/>
        <w:rPr>
          <w:rFonts w:asciiTheme="majorHAnsi" w:hAnsiTheme="majorHAnsi"/>
          <w:b/>
        </w:rPr>
      </w:pPr>
      <w:r>
        <w:rPr>
          <w:rFonts w:asciiTheme="majorHAnsi" w:hAnsiTheme="majorHAnsi"/>
          <w:b/>
          <w:lang w:val="sr-Cyrl-RS"/>
        </w:rPr>
        <w:t xml:space="preserve">  </w:t>
      </w:r>
      <w:r w:rsidR="002608B5">
        <w:rPr>
          <w:rFonts w:asciiTheme="majorHAnsi" w:hAnsiTheme="majorHAnsi"/>
          <w:b/>
          <w:lang w:val="sr-Cyrl-RS"/>
        </w:rPr>
        <w:t xml:space="preserve">       </w:t>
      </w:r>
      <w:r>
        <w:rPr>
          <w:rFonts w:asciiTheme="majorHAnsi" w:hAnsiTheme="majorHAnsi"/>
          <w:b/>
          <w:lang w:val="sr-Cyrl-RS"/>
        </w:rPr>
        <w:t xml:space="preserve">  </w:t>
      </w:r>
      <w:r w:rsidR="004926BD" w:rsidRPr="00361B1D">
        <w:rPr>
          <w:rFonts w:asciiTheme="majorHAnsi" w:hAnsiTheme="majorHAnsi"/>
          <w:b/>
        </w:rPr>
        <w:t>Корисницима се из овог Упутства доставља извод који се односи на финансирање њихових појединачних надлежности а интегрални текст</w:t>
      </w:r>
      <w:r>
        <w:rPr>
          <w:rFonts w:asciiTheme="majorHAnsi" w:hAnsiTheme="majorHAnsi"/>
          <w:b/>
          <w:lang w:val="sr-Cyrl-RS"/>
        </w:rPr>
        <w:t xml:space="preserve"> овог упутства и упутства за праћење и иѕвештавање о учинку програма</w:t>
      </w:r>
      <w:r w:rsidR="004926BD" w:rsidRPr="00361B1D">
        <w:rPr>
          <w:rFonts w:asciiTheme="majorHAnsi" w:hAnsiTheme="majorHAnsi"/>
          <w:b/>
        </w:rPr>
        <w:t xml:space="preserve"> објављује се на сaјту општине www.lajkovac.org.rs а може се преузети и у Одељењу за буџет и финансије општине Лајковац</w:t>
      </w:r>
    </w:p>
    <w:p w:rsidR="00074805" w:rsidRPr="00361B1D" w:rsidRDefault="00074805" w:rsidP="00575A56">
      <w:pPr>
        <w:spacing w:after="0" w:line="240" w:lineRule="auto"/>
        <w:jc w:val="both"/>
        <w:rPr>
          <w:rFonts w:asciiTheme="majorHAnsi" w:hAnsiTheme="majorHAnsi"/>
          <w:b/>
        </w:rPr>
      </w:pPr>
      <w:r w:rsidRPr="00361B1D">
        <w:rPr>
          <w:rFonts w:asciiTheme="majorHAnsi" w:hAnsiTheme="majorHAnsi"/>
          <w:b/>
          <w:lang w:val="sr-Cyrl-RS"/>
        </w:rPr>
        <w:t>П</w:t>
      </w:r>
      <w:r w:rsidRPr="00361B1D">
        <w:rPr>
          <w:rFonts w:asciiTheme="majorHAnsi" w:hAnsiTheme="majorHAnsi"/>
          <w:b/>
        </w:rPr>
        <w:t>омоћне табеле, кој</w:t>
      </w:r>
      <w:r w:rsidRPr="00361B1D">
        <w:rPr>
          <w:rFonts w:asciiTheme="majorHAnsi" w:hAnsiTheme="majorHAnsi"/>
          <w:b/>
          <w:lang w:val="sr-Cyrl-RS"/>
        </w:rPr>
        <w:t>е</w:t>
      </w:r>
      <w:r w:rsidRPr="00361B1D">
        <w:rPr>
          <w:rFonts w:asciiTheme="majorHAnsi" w:hAnsiTheme="majorHAnsi"/>
          <w:b/>
        </w:rPr>
        <w:t xml:space="preserve"> се могу користити као обрасц</w:t>
      </w:r>
      <w:r w:rsidRPr="00361B1D">
        <w:rPr>
          <w:rFonts w:asciiTheme="majorHAnsi" w:hAnsiTheme="majorHAnsi"/>
          <w:b/>
          <w:lang w:val="sr-Cyrl-RS"/>
        </w:rPr>
        <w:t xml:space="preserve">и </w:t>
      </w:r>
      <w:r w:rsidRPr="00361B1D">
        <w:rPr>
          <w:rFonts w:asciiTheme="majorHAnsi" w:hAnsiTheme="majorHAnsi"/>
          <w:b/>
        </w:rPr>
        <w:t xml:space="preserve">за израду програмског буџета, налазе на интернет страници </w:t>
      </w:r>
      <w:r w:rsidR="00E15CBE" w:rsidRPr="00361B1D">
        <w:rPr>
          <w:rFonts w:asciiTheme="majorHAnsi" w:hAnsiTheme="majorHAnsi"/>
          <w:b/>
          <w:lang w:val="sr-Cyrl-RS"/>
        </w:rPr>
        <w:t xml:space="preserve">општине и интернет странци </w:t>
      </w:r>
      <w:r w:rsidRPr="00361B1D">
        <w:rPr>
          <w:rFonts w:asciiTheme="majorHAnsi" w:hAnsiTheme="majorHAnsi"/>
          <w:b/>
        </w:rPr>
        <w:t>СКГО.</w:t>
      </w:r>
    </w:p>
    <w:p w:rsidR="002608B5" w:rsidRDefault="000B116C" w:rsidP="00575A56">
      <w:pPr>
        <w:spacing w:after="0" w:line="240" w:lineRule="auto"/>
        <w:rPr>
          <w:rFonts w:asciiTheme="majorHAnsi" w:hAnsiTheme="majorHAnsi"/>
          <w:color w:val="FF0000"/>
          <w:lang w:val="sr-Cyrl-RS"/>
        </w:rPr>
      </w:pPr>
      <w:r w:rsidRPr="008C2BA7">
        <w:rPr>
          <w:rFonts w:asciiTheme="majorHAnsi" w:hAnsiTheme="majorHAnsi"/>
          <w:color w:val="FF0000"/>
          <w:lang w:val="sr-Cyrl-RS"/>
        </w:rPr>
        <w:t xml:space="preserve">   </w:t>
      </w:r>
    </w:p>
    <w:p w:rsidR="005F47B6" w:rsidRPr="008C2BA7" w:rsidRDefault="002608B5" w:rsidP="00E95762">
      <w:pPr>
        <w:spacing w:after="0" w:line="240" w:lineRule="auto"/>
        <w:jc w:val="both"/>
        <w:rPr>
          <w:rFonts w:asciiTheme="majorHAnsi" w:hAnsiTheme="majorHAnsi"/>
        </w:rPr>
      </w:pPr>
      <w:r>
        <w:rPr>
          <w:rFonts w:asciiTheme="majorHAnsi" w:hAnsiTheme="majorHAnsi"/>
          <w:color w:val="FF0000"/>
          <w:lang w:val="sr-Cyrl-RS"/>
        </w:rPr>
        <w:lastRenderedPageBreak/>
        <w:t xml:space="preserve">            </w:t>
      </w:r>
      <w:r w:rsidR="000B116C" w:rsidRPr="008C2BA7">
        <w:rPr>
          <w:rFonts w:asciiTheme="majorHAnsi" w:hAnsiTheme="majorHAnsi"/>
          <w:color w:val="FF0000"/>
          <w:lang w:val="sr-Cyrl-RS"/>
        </w:rPr>
        <w:t xml:space="preserve"> </w:t>
      </w:r>
      <w:r w:rsidR="00024623" w:rsidRPr="008C2BA7">
        <w:rPr>
          <w:rFonts w:asciiTheme="majorHAnsi" w:hAnsiTheme="majorHAnsi"/>
        </w:rPr>
        <w:t xml:space="preserve">Уколико је одлука о буџету локалне власти супротна смерницама из Упутства Министарства у делу којим се локалној власти дају смернице за планирање масе средстава за плате, броја запослених и субвенција, министар може привремено обуставити пренос трансферних средстава и припадајућег дела пореза из буџета Републике Србије, до момента док се одлука о буџету не усклади са Упутством (члан 36а Закона о буџетском систему).  </w:t>
      </w:r>
    </w:p>
    <w:p w:rsidR="005F47B6" w:rsidRPr="008C2BA7" w:rsidRDefault="005F47B6" w:rsidP="00575A56">
      <w:pPr>
        <w:spacing w:after="0" w:line="240" w:lineRule="auto"/>
        <w:rPr>
          <w:rFonts w:asciiTheme="majorHAnsi" w:hAnsiTheme="majorHAnsi"/>
        </w:rPr>
      </w:pPr>
    </w:p>
    <w:p w:rsidR="00917698" w:rsidRPr="002608B5" w:rsidRDefault="002608B5" w:rsidP="00575A56">
      <w:pPr>
        <w:tabs>
          <w:tab w:val="left" w:pos="900"/>
        </w:tabs>
        <w:spacing w:after="0" w:line="240" w:lineRule="auto"/>
        <w:rPr>
          <w:rFonts w:asciiTheme="majorHAnsi" w:hAnsiTheme="majorHAnsi"/>
          <w:b/>
        </w:rPr>
      </w:pPr>
      <w:r>
        <w:rPr>
          <w:rFonts w:asciiTheme="majorHAnsi" w:hAnsiTheme="majorHAnsi"/>
          <w:lang w:val="sr-Cyrl-RS"/>
        </w:rPr>
        <w:t xml:space="preserve">           </w:t>
      </w:r>
      <w:r w:rsidR="00917698" w:rsidRPr="008C2BA7">
        <w:rPr>
          <w:rFonts w:asciiTheme="majorHAnsi" w:hAnsiTheme="majorHAnsi"/>
        </w:rPr>
        <w:t xml:space="preserve"> </w:t>
      </w:r>
      <w:r w:rsidR="00917698" w:rsidRPr="002608B5">
        <w:rPr>
          <w:rFonts w:asciiTheme="majorHAnsi" w:hAnsiTheme="majorHAnsi"/>
          <w:b/>
        </w:rPr>
        <w:t xml:space="preserve">Достављање одлуке о буџету локалне власти </w:t>
      </w:r>
    </w:p>
    <w:p w:rsidR="00246642" w:rsidRPr="008C2BA7" w:rsidRDefault="00246642" w:rsidP="00575A56">
      <w:pPr>
        <w:tabs>
          <w:tab w:val="left" w:pos="900"/>
        </w:tabs>
        <w:spacing w:after="0" w:line="240" w:lineRule="auto"/>
        <w:rPr>
          <w:rFonts w:asciiTheme="majorHAnsi" w:hAnsiTheme="majorHAnsi"/>
        </w:rPr>
      </w:pPr>
    </w:p>
    <w:p w:rsidR="00D25813" w:rsidRPr="008C2BA7" w:rsidRDefault="00424A43" w:rsidP="00E95762">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917698" w:rsidRPr="008C2BA7">
        <w:rPr>
          <w:rFonts w:asciiTheme="majorHAnsi" w:hAnsiTheme="majorHAnsi"/>
        </w:rPr>
        <w:t xml:space="preserve">У складу са овим упутством и чланом 40. Закона о буџетском систему, локални орган управе надлежан за финансије доставља директним корисницима средстава буџета локалне власти упутство за припрему буџета локалне власти. Ово упутство и Прилози са табелама налазе се на интернет страници Министарства финансија, док се помоћне табеле, који се могу користити као обрасце за израду програмског буџета, налазе на интернет страници СКГО. </w:t>
      </w:r>
    </w:p>
    <w:p w:rsidR="00074805" w:rsidRPr="008C2BA7" w:rsidRDefault="00424A43" w:rsidP="00E95762">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917698" w:rsidRPr="008C2BA7">
        <w:rPr>
          <w:rFonts w:asciiTheme="majorHAnsi" w:hAnsiTheme="majorHAnsi"/>
        </w:rPr>
        <w:t xml:space="preserve">Одлуку о буџету са образложењем локална власт доставља Министарству финансија у писаној форми, у роковима прописаним чланом 31. Закона о буџетском систему, као и у електронској форми (сачињену у Excel табели), </w:t>
      </w:r>
    </w:p>
    <w:p w:rsidR="00074805" w:rsidRPr="008C2BA7" w:rsidRDefault="00424A43" w:rsidP="00E95762">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917698" w:rsidRPr="008C2BA7">
        <w:rPr>
          <w:rFonts w:asciiTheme="majorHAnsi" w:hAnsiTheme="majorHAnsi"/>
        </w:rPr>
        <w:t xml:space="preserve">Препорука је да надлежни орган локалне власти своју одлуку о буџету са образложењем, као и ребалансе буџета објави на својој интернет страници у циљу повећања транспарентности и информисаности стручне и остале јавности. </w:t>
      </w:r>
    </w:p>
    <w:p w:rsidR="00074805" w:rsidRPr="008C2BA7" w:rsidRDefault="00424A43" w:rsidP="00E95762">
      <w:pPr>
        <w:tabs>
          <w:tab w:val="left" w:pos="900"/>
        </w:tabs>
        <w:spacing w:after="0" w:line="240" w:lineRule="auto"/>
        <w:jc w:val="both"/>
        <w:rPr>
          <w:rFonts w:asciiTheme="majorHAnsi" w:hAnsiTheme="majorHAnsi"/>
        </w:rPr>
      </w:pPr>
      <w:r>
        <w:rPr>
          <w:rFonts w:asciiTheme="majorHAnsi" w:hAnsiTheme="majorHAnsi"/>
          <w:lang w:val="sr-Cyrl-RS"/>
        </w:rPr>
        <w:t xml:space="preserve">      </w:t>
      </w:r>
      <w:r w:rsidR="00307548">
        <w:rPr>
          <w:rFonts w:asciiTheme="majorHAnsi" w:hAnsiTheme="majorHAnsi"/>
          <w:lang w:val="sr-Cyrl-RS"/>
        </w:rPr>
        <w:t xml:space="preserve">  </w:t>
      </w:r>
      <w:r w:rsidR="00917698" w:rsidRPr="008C2BA7">
        <w:rPr>
          <w:rFonts w:asciiTheme="majorHAnsi" w:hAnsiTheme="majorHAnsi"/>
        </w:rPr>
        <w:t>Сви прилози се достављају у писаној форми уз одлуку о буџету, као и у електронској форми</w:t>
      </w:r>
    </w:p>
    <w:p w:rsidR="00BA5BC3" w:rsidRPr="008C2BA7" w:rsidRDefault="00074805" w:rsidP="00E95762">
      <w:pPr>
        <w:tabs>
          <w:tab w:val="left" w:pos="900"/>
        </w:tabs>
        <w:spacing w:after="0" w:line="240" w:lineRule="auto"/>
        <w:jc w:val="both"/>
        <w:rPr>
          <w:rFonts w:asciiTheme="majorHAnsi" w:hAnsiTheme="majorHAnsi"/>
          <w:lang w:val="sr-Cyrl-RS"/>
        </w:rPr>
      </w:pPr>
      <w:r w:rsidRPr="008C2BA7">
        <w:rPr>
          <w:rFonts w:asciiTheme="majorHAnsi" w:hAnsiTheme="majorHAnsi"/>
          <w:lang w:val="sr-Cyrl-RS"/>
        </w:rPr>
        <w:t>У</w:t>
      </w:r>
      <w:r w:rsidR="00917698" w:rsidRPr="008C2BA7">
        <w:rPr>
          <w:rFonts w:asciiTheme="majorHAnsi" w:hAnsiTheme="majorHAnsi"/>
        </w:rPr>
        <w:t xml:space="preserve">колико се изменама или допунама буџета јединице локалне власти мењају подаци достављени у Прилогу 1, неопходно је доставити измењене (допуњене) табеле </w:t>
      </w:r>
      <w:r w:rsidRPr="008C2BA7">
        <w:rPr>
          <w:rFonts w:asciiTheme="majorHAnsi" w:hAnsiTheme="majorHAnsi"/>
          <w:lang w:val="sr-Cyrl-RS"/>
        </w:rPr>
        <w:t>у електронској</w:t>
      </w:r>
      <w:r w:rsidR="00917698" w:rsidRPr="008C2BA7">
        <w:rPr>
          <w:rFonts w:asciiTheme="majorHAnsi" w:hAnsiTheme="majorHAnsi"/>
        </w:rPr>
        <w:t xml:space="preserve"> и у писаној форми Министарству фин</w:t>
      </w:r>
      <w:r w:rsidRPr="008C2BA7">
        <w:rPr>
          <w:rFonts w:asciiTheme="majorHAnsi" w:hAnsiTheme="majorHAnsi"/>
          <w:lang w:val="sr-Cyrl-RS"/>
        </w:rPr>
        <w:t>ансија</w:t>
      </w:r>
    </w:p>
    <w:p w:rsidR="001D6FEF" w:rsidRPr="008C2BA7" w:rsidRDefault="001D6FEF" w:rsidP="00E95762">
      <w:pPr>
        <w:tabs>
          <w:tab w:val="left" w:pos="900"/>
        </w:tabs>
        <w:spacing w:after="0" w:line="240" w:lineRule="auto"/>
        <w:jc w:val="both"/>
        <w:rPr>
          <w:rFonts w:asciiTheme="majorHAnsi" w:hAnsiTheme="majorHAnsi"/>
        </w:rPr>
      </w:pPr>
    </w:p>
    <w:p w:rsidR="005F47B6" w:rsidRPr="008C2BA7" w:rsidRDefault="009F6749" w:rsidP="00575A56">
      <w:pPr>
        <w:tabs>
          <w:tab w:val="left" w:pos="900"/>
        </w:tabs>
        <w:spacing w:after="0" w:line="240" w:lineRule="auto"/>
        <w:rPr>
          <w:rFonts w:asciiTheme="majorHAnsi" w:hAnsiTheme="majorHAnsi"/>
        </w:rPr>
      </w:pPr>
      <w:r w:rsidRPr="008C2BA7">
        <w:rPr>
          <w:rFonts w:asciiTheme="majorHAnsi" w:hAnsiTheme="majorHAnsi"/>
        </w:rPr>
        <w:t xml:space="preserve">                       </w:t>
      </w:r>
      <w:r w:rsidR="00424A43">
        <w:rPr>
          <w:rFonts w:asciiTheme="majorHAnsi" w:hAnsiTheme="majorHAnsi"/>
          <w:lang w:val="sr-Cyrl-RS"/>
        </w:rPr>
        <w:t xml:space="preserve">              </w:t>
      </w:r>
      <w:r w:rsidRPr="008C2BA7">
        <w:rPr>
          <w:rFonts w:asciiTheme="majorHAnsi" w:hAnsiTheme="majorHAnsi"/>
        </w:rPr>
        <w:t xml:space="preserve">    ОПШТИНСКА УПРАВА ОПШТИНЕ ЛАЈКОВАЦ</w:t>
      </w:r>
      <w:bookmarkStart w:id="0" w:name="_GoBack"/>
      <w:bookmarkEnd w:id="0"/>
    </w:p>
    <w:p w:rsidR="009F6749" w:rsidRPr="008C2BA7" w:rsidRDefault="009F6749" w:rsidP="00575A56">
      <w:pPr>
        <w:tabs>
          <w:tab w:val="left" w:pos="900"/>
        </w:tabs>
        <w:spacing w:after="0" w:line="240" w:lineRule="auto"/>
        <w:rPr>
          <w:rFonts w:asciiTheme="majorHAnsi" w:hAnsiTheme="majorHAnsi"/>
        </w:rPr>
      </w:pPr>
      <w:r w:rsidRPr="008C2BA7">
        <w:rPr>
          <w:rFonts w:asciiTheme="majorHAnsi" w:hAnsiTheme="majorHAnsi"/>
        </w:rPr>
        <w:t xml:space="preserve">                                      </w:t>
      </w:r>
      <w:r w:rsidR="00424A43">
        <w:rPr>
          <w:rFonts w:asciiTheme="majorHAnsi" w:hAnsiTheme="majorHAnsi"/>
          <w:lang w:val="sr-Cyrl-RS"/>
        </w:rPr>
        <w:t xml:space="preserve">         </w:t>
      </w:r>
      <w:r w:rsidRPr="008C2BA7">
        <w:rPr>
          <w:rFonts w:asciiTheme="majorHAnsi" w:hAnsiTheme="majorHAnsi"/>
        </w:rPr>
        <w:t>ОДЕЉЕЊЕ ЗА БУЏЕТ И ФИНАНСИЈЕ</w:t>
      </w:r>
    </w:p>
    <w:p w:rsidR="005017A0" w:rsidRPr="008C2BA7" w:rsidRDefault="00BA5BC3" w:rsidP="00575A56">
      <w:pPr>
        <w:tabs>
          <w:tab w:val="left" w:pos="900"/>
        </w:tabs>
        <w:spacing w:after="0" w:line="240" w:lineRule="auto"/>
        <w:rPr>
          <w:rFonts w:asciiTheme="majorHAnsi" w:hAnsiTheme="majorHAnsi"/>
          <w:lang w:val="sr-Cyrl-RS"/>
        </w:rPr>
      </w:pPr>
      <w:r w:rsidRPr="008C2BA7">
        <w:rPr>
          <w:rFonts w:asciiTheme="majorHAnsi" w:hAnsiTheme="majorHAnsi"/>
          <w:color w:val="FF0000"/>
        </w:rPr>
        <w:t xml:space="preserve">                                     </w:t>
      </w:r>
      <w:r w:rsidR="00424A43">
        <w:rPr>
          <w:rFonts w:asciiTheme="majorHAnsi" w:hAnsiTheme="majorHAnsi"/>
          <w:color w:val="FF0000"/>
          <w:lang w:val="sr-Cyrl-RS"/>
        </w:rPr>
        <w:t xml:space="preserve">          </w:t>
      </w:r>
      <w:r w:rsidRPr="008C2BA7">
        <w:rPr>
          <w:rFonts w:asciiTheme="majorHAnsi" w:hAnsiTheme="majorHAnsi"/>
          <w:color w:val="FF0000"/>
        </w:rPr>
        <w:t xml:space="preserve">  </w:t>
      </w:r>
      <w:r w:rsidRPr="008C2BA7">
        <w:rPr>
          <w:rFonts w:asciiTheme="majorHAnsi" w:hAnsiTheme="majorHAnsi"/>
        </w:rPr>
        <w:t>Број:</w:t>
      </w:r>
      <w:r w:rsidR="00D25813" w:rsidRPr="008C2BA7">
        <w:rPr>
          <w:rFonts w:asciiTheme="majorHAnsi" w:hAnsiTheme="majorHAnsi"/>
        </w:rPr>
        <w:t>401_____</w:t>
      </w:r>
      <w:r w:rsidR="007B04AD" w:rsidRPr="008C2BA7">
        <w:rPr>
          <w:rFonts w:asciiTheme="majorHAnsi" w:hAnsiTheme="majorHAnsi"/>
        </w:rPr>
        <w:t>/</w:t>
      </w:r>
      <w:r w:rsidRPr="008C2BA7">
        <w:rPr>
          <w:rFonts w:asciiTheme="majorHAnsi" w:hAnsiTheme="majorHAnsi"/>
        </w:rPr>
        <w:t>од</w:t>
      </w:r>
      <w:r w:rsidR="00AB0465" w:rsidRPr="008C2BA7">
        <w:rPr>
          <w:rFonts w:asciiTheme="majorHAnsi" w:hAnsiTheme="majorHAnsi"/>
          <w:lang w:val="sr-Cyrl-RS"/>
        </w:rPr>
        <w:t xml:space="preserve"> </w:t>
      </w:r>
      <w:r w:rsidR="00D25813" w:rsidRPr="008C2BA7">
        <w:rPr>
          <w:rFonts w:asciiTheme="majorHAnsi" w:hAnsiTheme="majorHAnsi"/>
          <w:lang w:val="sr-Cyrl-RS"/>
        </w:rPr>
        <w:t>28</w:t>
      </w:r>
      <w:r w:rsidR="00246642" w:rsidRPr="008C2BA7">
        <w:rPr>
          <w:rFonts w:asciiTheme="majorHAnsi" w:hAnsiTheme="majorHAnsi"/>
          <w:lang w:val="sr-Cyrl-RS"/>
        </w:rPr>
        <w:t>.</w:t>
      </w:r>
      <w:r w:rsidR="00D25813" w:rsidRPr="008C2BA7">
        <w:rPr>
          <w:rFonts w:asciiTheme="majorHAnsi" w:hAnsiTheme="majorHAnsi"/>
          <w:lang w:val="sr-Cyrl-RS"/>
        </w:rPr>
        <w:t>07</w:t>
      </w:r>
      <w:r w:rsidR="00AB0465" w:rsidRPr="008C2BA7">
        <w:rPr>
          <w:rFonts w:asciiTheme="majorHAnsi" w:hAnsiTheme="majorHAnsi"/>
          <w:lang w:val="sr-Cyrl-RS"/>
        </w:rPr>
        <w:t>.201</w:t>
      </w:r>
      <w:r w:rsidR="00D25813" w:rsidRPr="008C2BA7">
        <w:rPr>
          <w:rFonts w:asciiTheme="majorHAnsi" w:hAnsiTheme="majorHAnsi"/>
          <w:lang w:val="sr-Cyrl-RS"/>
        </w:rPr>
        <w:t>7.</w:t>
      </w:r>
      <w:r w:rsidR="005C655C" w:rsidRPr="008C2BA7">
        <w:rPr>
          <w:rFonts w:asciiTheme="majorHAnsi" w:hAnsiTheme="majorHAnsi"/>
          <w:lang w:val="sr-Cyrl-RS"/>
        </w:rPr>
        <w:t>године</w:t>
      </w:r>
    </w:p>
    <w:p w:rsidR="00BA5BC3" w:rsidRPr="008C2BA7" w:rsidRDefault="00BA5BC3" w:rsidP="00575A56">
      <w:pPr>
        <w:tabs>
          <w:tab w:val="left" w:pos="900"/>
        </w:tabs>
        <w:spacing w:after="0" w:line="240" w:lineRule="auto"/>
        <w:rPr>
          <w:rFonts w:asciiTheme="majorHAnsi" w:hAnsiTheme="majorHAnsi"/>
        </w:rPr>
      </w:pPr>
    </w:p>
    <w:p w:rsidR="00BA5BC3" w:rsidRPr="008C2BA7" w:rsidRDefault="00BA5BC3" w:rsidP="00575A56">
      <w:pPr>
        <w:tabs>
          <w:tab w:val="left" w:pos="900"/>
        </w:tabs>
        <w:spacing w:after="0" w:line="240" w:lineRule="auto"/>
        <w:rPr>
          <w:rFonts w:asciiTheme="majorHAnsi" w:hAnsiTheme="majorHAnsi"/>
        </w:rPr>
      </w:pPr>
    </w:p>
    <w:p w:rsidR="009F6749" w:rsidRPr="008C2BA7" w:rsidRDefault="00813F6C" w:rsidP="00575A56">
      <w:pPr>
        <w:tabs>
          <w:tab w:val="left" w:pos="900"/>
        </w:tabs>
        <w:spacing w:after="0" w:line="240" w:lineRule="auto"/>
        <w:rPr>
          <w:rFonts w:asciiTheme="majorHAnsi" w:hAnsiTheme="majorHAnsi"/>
        </w:rPr>
      </w:pPr>
      <w:r w:rsidRPr="008C2BA7">
        <w:rPr>
          <w:rFonts w:asciiTheme="majorHAnsi" w:hAnsiTheme="majorHAnsi"/>
        </w:rPr>
        <w:t>Руководилац одељења за буџет</w:t>
      </w:r>
      <w:r w:rsidR="00BA5BC3" w:rsidRPr="008C2BA7">
        <w:rPr>
          <w:rFonts w:asciiTheme="majorHAnsi" w:hAnsiTheme="majorHAnsi"/>
        </w:rPr>
        <w:tab/>
      </w:r>
      <w:r w:rsidR="001D6FEF" w:rsidRPr="008C2BA7">
        <w:rPr>
          <w:rFonts w:asciiTheme="majorHAnsi" w:hAnsiTheme="majorHAnsi"/>
          <w:lang w:val="sr-Cyrl-RS"/>
        </w:rPr>
        <w:t xml:space="preserve">                                     </w:t>
      </w:r>
      <w:r w:rsidR="00BA5BC3" w:rsidRPr="008C2BA7">
        <w:rPr>
          <w:rFonts w:asciiTheme="majorHAnsi" w:hAnsiTheme="majorHAnsi"/>
        </w:rPr>
        <w:t xml:space="preserve">Начелник Општинске </w:t>
      </w:r>
      <w:r w:rsidRPr="008C2BA7">
        <w:rPr>
          <w:rFonts w:asciiTheme="majorHAnsi" w:hAnsiTheme="majorHAnsi"/>
        </w:rPr>
        <w:t>управе</w:t>
      </w:r>
    </w:p>
    <w:p w:rsidR="009F6749" w:rsidRPr="008C2BA7" w:rsidRDefault="000B116C" w:rsidP="00575A56">
      <w:pPr>
        <w:tabs>
          <w:tab w:val="left" w:pos="900"/>
        </w:tabs>
        <w:spacing w:after="0" w:line="240" w:lineRule="auto"/>
        <w:rPr>
          <w:rFonts w:asciiTheme="majorHAnsi" w:hAnsiTheme="majorHAnsi"/>
        </w:rPr>
      </w:pPr>
      <w:r w:rsidRPr="008C2BA7">
        <w:rPr>
          <w:rFonts w:asciiTheme="majorHAnsi" w:hAnsiTheme="majorHAnsi"/>
          <w:lang w:val="sr-Cyrl-RS"/>
        </w:rPr>
        <w:t xml:space="preserve">     </w:t>
      </w:r>
      <w:r w:rsidR="005017A0" w:rsidRPr="008C2BA7">
        <w:rPr>
          <w:rFonts w:asciiTheme="majorHAnsi" w:hAnsiTheme="majorHAnsi"/>
          <w:lang w:val="sr-Cyrl-RS"/>
        </w:rPr>
        <w:t xml:space="preserve">       </w:t>
      </w:r>
      <w:r w:rsidR="001D6FEF" w:rsidRPr="008C2BA7">
        <w:rPr>
          <w:rFonts w:asciiTheme="majorHAnsi" w:hAnsiTheme="majorHAnsi"/>
        </w:rPr>
        <w:t xml:space="preserve"> </w:t>
      </w:r>
      <w:r w:rsidR="00813F6C" w:rsidRPr="008C2BA7">
        <w:rPr>
          <w:rFonts w:asciiTheme="majorHAnsi" w:hAnsiTheme="majorHAnsi"/>
        </w:rPr>
        <w:t>Татијана Панић</w:t>
      </w:r>
      <w:r w:rsidR="00BA5BC3" w:rsidRPr="008C2BA7">
        <w:rPr>
          <w:rFonts w:asciiTheme="majorHAnsi" w:hAnsiTheme="majorHAnsi"/>
        </w:rPr>
        <w:tab/>
      </w:r>
      <w:r w:rsidR="00BA5BC3" w:rsidRPr="008C2BA7">
        <w:rPr>
          <w:rFonts w:asciiTheme="majorHAnsi" w:hAnsiTheme="majorHAnsi"/>
        </w:rPr>
        <w:tab/>
      </w:r>
      <w:r w:rsidR="00BA5BC3" w:rsidRPr="008C2BA7">
        <w:rPr>
          <w:rFonts w:asciiTheme="majorHAnsi" w:hAnsiTheme="majorHAnsi"/>
        </w:rPr>
        <w:tab/>
      </w:r>
      <w:r w:rsidR="00813F6C" w:rsidRPr="008C2BA7">
        <w:rPr>
          <w:rFonts w:asciiTheme="majorHAnsi" w:hAnsiTheme="majorHAnsi"/>
        </w:rPr>
        <w:t xml:space="preserve">    </w:t>
      </w:r>
      <w:r w:rsidR="001D6FEF" w:rsidRPr="008C2BA7">
        <w:rPr>
          <w:rFonts w:asciiTheme="majorHAnsi" w:hAnsiTheme="majorHAnsi"/>
          <w:lang w:val="sr-Cyrl-RS"/>
        </w:rPr>
        <w:t xml:space="preserve">                          </w:t>
      </w:r>
      <w:r w:rsidRPr="008C2BA7">
        <w:rPr>
          <w:rFonts w:asciiTheme="majorHAnsi" w:hAnsiTheme="majorHAnsi"/>
          <w:lang w:val="sr-Cyrl-RS"/>
        </w:rPr>
        <w:t xml:space="preserve">        </w:t>
      </w:r>
      <w:r w:rsidR="00E95762">
        <w:rPr>
          <w:rFonts w:asciiTheme="majorHAnsi" w:hAnsiTheme="majorHAnsi"/>
          <w:lang w:val="sr-Cyrl-RS"/>
        </w:rPr>
        <w:t xml:space="preserve">      </w:t>
      </w:r>
      <w:r w:rsidR="00074805" w:rsidRPr="008C2BA7">
        <w:rPr>
          <w:rFonts w:asciiTheme="majorHAnsi" w:hAnsiTheme="majorHAnsi"/>
          <w:lang w:val="sr-Cyrl-RS"/>
        </w:rPr>
        <w:t>Љубица Новаковић</w:t>
      </w:r>
      <w:r w:rsidR="00BA5BC3" w:rsidRPr="008C2BA7">
        <w:rPr>
          <w:rFonts w:asciiTheme="majorHAnsi" w:hAnsiTheme="majorHAnsi"/>
        </w:rPr>
        <w:tab/>
      </w:r>
      <w:r w:rsidR="00BA5BC3" w:rsidRPr="008C2BA7">
        <w:rPr>
          <w:rFonts w:asciiTheme="majorHAnsi" w:hAnsiTheme="majorHAnsi"/>
        </w:rPr>
        <w:tab/>
      </w:r>
      <w:r w:rsidR="00BA5BC3" w:rsidRPr="008C2BA7">
        <w:rPr>
          <w:rFonts w:asciiTheme="majorHAnsi" w:hAnsiTheme="majorHAnsi"/>
        </w:rPr>
        <w:tab/>
      </w:r>
    </w:p>
    <w:p w:rsidR="009F6749" w:rsidRPr="008C2BA7" w:rsidRDefault="009F6749" w:rsidP="00575A56">
      <w:pPr>
        <w:tabs>
          <w:tab w:val="left" w:pos="900"/>
        </w:tabs>
        <w:spacing w:after="0" w:line="240" w:lineRule="auto"/>
        <w:rPr>
          <w:rFonts w:asciiTheme="majorHAnsi" w:hAnsiTheme="majorHAnsi"/>
          <w:color w:val="4F81BD"/>
        </w:rPr>
      </w:pPr>
    </w:p>
    <w:p w:rsidR="009F6749" w:rsidRPr="008C2BA7" w:rsidRDefault="00BA5BC3" w:rsidP="00575A56">
      <w:pPr>
        <w:tabs>
          <w:tab w:val="left" w:pos="900"/>
        </w:tabs>
        <w:spacing w:after="0" w:line="240" w:lineRule="auto"/>
        <w:rPr>
          <w:rFonts w:asciiTheme="majorHAnsi" w:hAnsiTheme="majorHAnsi"/>
          <w:color w:val="4F81BD"/>
        </w:rPr>
      </w:pPr>
      <w:r w:rsidRPr="008C2BA7">
        <w:rPr>
          <w:rFonts w:asciiTheme="majorHAnsi" w:hAnsiTheme="majorHAnsi"/>
          <w:color w:val="4F81BD"/>
        </w:rPr>
        <w:t xml:space="preserve">                  </w:t>
      </w:r>
      <w:r w:rsidRPr="008C2BA7">
        <w:rPr>
          <w:rFonts w:asciiTheme="majorHAnsi" w:hAnsiTheme="majorHAnsi"/>
          <w:color w:val="4F81BD"/>
        </w:rPr>
        <w:tab/>
      </w:r>
      <w:r w:rsidRPr="008C2BA7">
        <w:rPr>
          <w:rFonts w:asciiTheme="majorHAnsi" w:hAnsiTheme="majorHAnsi"/>
          <w:color w:val="4F81BD"/>
        </w:rPr>
        <w:tab/>
      </w:r>
      <w:r w:rsidRPr="008C2BA7">
        <w:rPr>
          <w:rFonts w:asciiTheme="majorHAnsi" w:hAnsiTheme="majorHAnsi"/>
          <w:color w:val="4F81BD"/>
        </w:rPr>
        <w:tab/>
      </w:r>
      <w:r w:rsidRPr="008C2BA7">
        <w:rPr>
          <w:rFonts w:asciiTheme="majorHAnsi" w:hAnsiTheme="majorHAnsi"/>
          <w:color w:val="4F81BD"/>
        </w:rPr>
        <w:tab/>
      </w:r>
    </w:p>
    <w:p w:rsidR="009F6749" w:rsidRPr="008C2BA7" w:rsidRDefault="00BA5BC3" w:rsidP="00575A56">
      <w:pPr>
        <w:tabs>
          <w:tab w:val="left" w:pos="900"/>
        </w:tabs>
        <w:spacing w:after="0" w:line="240" w:lineRule="auto"/>
        <w:rPr>
          <w:rFonts w:asciiTheme="majorHAnsi" w:hAnsiTheme="majorHAnsi"/>
          <w:color w:val="4F81BD"/>
        </w:rPr>
      </w:pPr>
      <w:r w:rsidRPr="008C2BA7">
        <w:rPr>
          <w:rFonts w:asciiTheme="majorHAnsi" w:hAnsiTheme="majorHAnsi"/>
          <w:color w:val="4F81BD"/>
        </w:rPr>
        <w:t xml:space="preserve">      </w:t>
      </w:r>
      <w:r w:rsidR="009F6749" w:rsidRPr="008C2BA7">
        <w:rPr>
          <w:rFonts w:asciiTheme="majorHAnsi" w:hAnsiTheme="majorHAnsi"/>
          <w:color w:val="4F81BD"/>
        </w:rPr>
        <w:tab/>
      </w:r>
      <w:r w:rsidR="009F6749" w:rsidRPr="008C2BA7">
        <w:rPr>
          <w:rFonts w:asciiTheme="majorHAnsi" w:hAnsiTheme="majorHAnsi"/>
          <w:color w:val="4F81BD"/>
        </w:rPr>
        <w:tab/>
      </w:r>
      <w:r w:rsidR="009F6749" w:rsidRPr="008C2BA7">
        <w:rPr>
          <w:rFonts w:asciiTheme="majorHAnsi" w:hAnsiTheme="majorHAnsi"/>
          <w:color w:val="4F81BD"/>
        </w:rPr>
        <w:tab/>
      </w:r>
      <w:r w:rsidR="009F6749" w:rsidRPr="008C2BA7">
        <w:rPr>
          <w:rFonts w:asciiTheme="majorHAnsi" w:hAnsiTheme="majorHAnsi"/>
          <w:color w:val="4F81BD"/>
        </w:rPr>
        <w:tab/>
      </w:r>
    </w:p>
    <w:p w:rsidR="00A355B9" w:rsidRPr="008C2BA7" w:rsidRDefault="00A355B9">
      <w:pPr>
        <w:tabs>
          <w:tab w:val="left" w:pos="900"/>
        </w:tabs>
        <w:spacing w:after="0" w:line="240" w:lineRule="auto"/>
        <w:rPr>
          <w:rFonts w:asciiTheme="majorHAnsi" w:hAnsiTheme="majorHAnsi"/>
          <w:color w:val="4F81BD"/>
        </w:rPr>
      </w:pPr>
    </w:p>
    <w:sectPr w:rsidR="00A355B9" w:rsidRPr="008C2BA7" w:rsidSect="00A355B9">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79F" w:rsidRDefault="0043079F" w:rsidP="005C729B">
      <w:pPr>
        <w:spacing w:after="0" w:line="240" w:lineRule="auto"/>
      </w:pPr>
      <w:r>
        <w:separator/>
      </w:r>
    </w:p>
  </w:endnote>
  <w:endnote w:type="continuationSeparator" w:id="0">
    <w:p w:rsidR="0043079F" w:rsidRDefault="0043079F" w:rsidP="005C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8D" w:rsidRDefault="00D04F8D">
    <w:pPr>
      <w:pStyle w:val="Footer"/>
      <w:jc w:val="center"/>
    </w:pPr>
    <w:r>
      <w:fldChar w:fldCharType="begin"/>
    </w:r>
    <w:r>
      <w:instrText xml:space="preserve"> PAGE   \* MERGEFORMAT </w:instrText>
    </w:r>
    <w:r>
      <w:fldChar w:fldCharType="separate"/>
    </w:r>
    <w:r w:rsidR="00E95762">
      <w:rPr>
        <w:noProof/>
      </w:rPr>
      <w:t>14</w:t>
    </w:r>
    <w:r>
      <w:rPr>
        <w:noProof/>
      </w:rPr>
      <w:fldChar w:fldCharType="end"/>
    </w:r>
  </w:p>
  <w:p w:rsidR="00D04F8D" w:rsidRDefault="00D04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79F" w:rsidRDefault="0043079F" w:rsidP="005C729B">
      <w:pPr>
        <w:spacing w:after="0" w:line="240" w:lineRule="auto"/>
      </w:pPr>
      <w:r>
        <w:separator/>
      </w:r>
    </w:p>
  </w:footnote>
  <w:footnote w:type="continuationSeparator" w:id="0">
    <w:p w:rsidR="0043079F" w:rsidRDefault="0043079F" w:rsidP="005C7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F44"/>
    <w:multiLevelType w:val="hybridMultilevel"/>
    <w:tmpl w:val="0409000F"/>
    <w:lvl w:ilvl="0" w:tplc="5C7EACF4">
      <w:start w:val="1"/>
      <w:numFmt w:val="decimal"/>
      <w:lvlText w:val="%1."/>
      <w:lvlJc w:val="left"/>
      <w:pPr>
        <w:ind w:left="720" w:hanging="360"/>
      </w:pPr>
    </w:lvl>
    <w:lvl w:ilvl="1" w:tplc="7AF21424">
      <w:start w:val="1"/>
      <w:numFmt w:val="lowerLetter"/>
      <w:lvlText w:val="%2."/>
      <w:lvlJc w:val="left"/>
      <w:pPr>
        <w:ind w:left="1440" w:hanging="360"/>
      </w:pPr>
    </w:lvl>
    <w:lvl w:ilvl="2" w:tplc="ECFC2BAC" w:tentative="1">
      <w:start w:val="1"/>
      <w:numFmt w:val="lowerRoman"/>
      <w:lvlText w:val="%3."/>
      <w:lvlJc w:val="right"/>
      <w:pPr>
        <w:ind w:left="2160" w:hanging="180"/>
      </w:pPr>
    </w:lvl>
    <w:lvl w:ilvl="3" w:tplc="DEA2B246" w:tentative="1">
      <w:start w:val="1"/>
      <w:numFmt w:val="decimal"/>
      <w:lvlText w:val="%4."/>
      <w:lvlJc w:val="left"/>
      <w:pPr>
        <w:ind w:left="2880" w:hanging="360"/>
      </w:pPr>
    </w:lvl>
    <w:lvl w:ilvl="4" w:tplc="C8B2D326" w:tentative="1">
      <w:start w:val="1"/>
      <w:numFmt w:val="lowerLetter"/>
      <w:lvlText w:val="%5."/>
      <w:lvlJc w:val="left"/>
      <w:pPr>
        <w:ind w:left="3600" w:hanging="360"/>
      </w:pPr>
    </w:lvl>
    <w:lvl w:ilvl="5" w:tplc="028034EA" w:tentative="1">
      <w:start w:val="1"/>
      <w:numFmt w:val="lowerRoman"/>
      <w:lvlText w:val="%6."/>
      <w:lvlJc w:val="right"/>
      <w:pPr>
        <w:ind w:left="4320" w:hanging="180"/>
      </w:pPr>
    </w:lvl>
    <w:lvl w:ilvl="6" w:tplc="7A72D7DA" w:tentative="1">
      <w:start w:val="1"/>
      <w:numFmt w:val="decimal"/>
      <w:lvlText w:val="%7."/>
      <w:lvlJc w:val="left"/>
      <w:pPr>
        <w:ind w:left="5040" w:hanging="360"/>
      </w:pPr>
    </w:lvl>
    <w:lvl w:ilvl="7" w:tplc="64DCB706" w:tentative="1">
      <w:start w:val="1"/>
      <w:numFmt w:val="lowerLetter"/>
      <w:lvlText w:val="%8."/>
      <w:lvlJc w:val="left"/>
      <w:pPr>
        <w:ind w:left="5760" w:hanging="360"/>
      </w:pPr>
    </w:lvl>
    <w:lvl w:ilvl="8" w:tplc="100C0B88" w:tentative="1">
      <w:start w:val="1"/>
      <w:numFmt w:val="lowerRoman"/>
      <w:lvlText w:val="%9."/>
      <w:lvlJc w:val="right"/>
      <w:pPr>
        <w:ind w:left="6480" w:hanging="180"/>
      </w:pPr>
    </w:lvl>
  </w:abstractNum>
  <w:abstractNum w:abstractNumId="1">
    <w:nsid w:val="09FC3596"/>
    <w:multiLevelType w:val="hybridMultilevel"/>
    <w:tmpl w:val="B1DA8518"/>
    <w:lvl w:ilvl="0" w:tplc="EDBAA58E">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nsid w:val="0A1E526E"/>
    <w:multiLevelType w:val="hybridMultilevel"/>
    <w:tmpl w:val="04267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03C71"/>
    <w:multiLevelType w:val="multilevel"/>
    <w:tmpl w:val="01DA6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F844A5"/>
    <w:multiLevelType w:val="multilevel"/>
    <w:tmpl w:val="52E23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A4579F"/>
    <w:multiLevelType w:val="multilevel"/>
    <w:tmpl w:val="7A8CE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CB6CDF"/>
    <w:multiLevelType w:val="hybridMultilevel"/>
    <w:tmpl w:val="CECE5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0181D"/>
    <w:multiLevelType w:val="hybridMultilevel"/>
    <w:tmpl w:val="9C9C8D56"/>
    <w:lvl w:ilvl="0" w:tplc="0409000F">
      <w:start w:val="1"/>
      <w:numFmt w:val="decimal"/>
      <w:lvlText w:val="%1."/>
      <w:lvlJc w:val="left"/>
      <w:pPr>
        <w:ind w:left="1497"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8">
    <w:nsid w:val="362852DD"/>
    <w:multiLevelType w:val="hybridMultilevel"/>
    <w:tmpl w:val="0A1E95B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44594943"/>
    <w:multiLevelType w:val="multilevel"/>
    <w:tmpl w:val="59CAF568"/>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DE61C0"/>
    <w:multiLevelType w:val="hybridMultilevel"/>
    <w:tmpl w:val="9DFE9D2E"/>
    <w:lvl w:ilvl="0" w:tplc="D3608F14">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1">
    <w:nsid w:val="619A0CC7"/>
    <w:multiLevelType w:val="hybridMultilevel"/>
    <w:tmpl w:val="C464A51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676F5E71"/>
    <w:multiLevelType w:val="multilevel"/>
    <w:tmpl w:val="E4EE2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E7493C"/>
    <w:multiLevelType w:val="hybridMultilevel"/>
    <w:tmpl w:val="E68AD2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7E6C73"/>
    <w:multiLevelType w:val="hybridMultilevel"/>
    <w:tmpl w:val="8B7E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A39E4"/>
    <w:multiLevelType w:val="hybridMultilevel"/>
    <w:tmpl w:val="0CAA2EDC"/>
    <w:lvl w:ilvl="0" w:tplc="9A08C624">
      <w:numFmt w:val="bullet"/>
      <w:lvlText w:val="-"/>
      <w:lvlJc w:val="left"/>
      <w:pPr>
        <w:ind w:left="1137" w:hanging="360"/>
      </w:pPr>
      <w:rPr>
        <w:rFonts w:ascii="Times New Roman" w:eastAsia="Times New Roman" w:hAnsi="Times New Roman" w:cs="Times New Roman"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6">
    <w:nsid w:val="7FD15750"/>
    <w:multiLevelType w:val="hybridMultilevel"/>
    <w:tmpl w:val="4BCC4FBA"/>
    <w:lvl w:ilvl="0" w:tplc="081A0001">
      <w:start w:val="1"/>
      <w:numFmt w:val="bullet"/>
      <w:lvlText w:val=""/>
      <w:lvlJc w:val="left"/>
      <w:pPr>
        <w:ind w:left="1400" w:hanging="360"/>
      </w:pPr>
      <w:rPr>
        <w:rFonts w:ascii="Symbol" w:hAnsi="Symbol" w:hint="default"/>
      </w:rPr>
    </w:lvl>
    <w:lvl w:ilvl="1" w:tplc="081A0003" w:tentative="1">
      <w:start w:val="1"/>
      <w:numFmt w:val="bullet"/>
      <w:lvlText w:val="o"/>
      <w:lvlJc w:val="left"/>
      <w:pPr>
        <w:ind w:left="2120" w:hanging="360"/>
      </w:pPr>
      <w:rPr>
        <w:rFonts w:ascii="Courier New" w:hAnsi="Courier New" w:cs="Courier New" w:hint="default"/>
      </w:rPr>
    </w:lvl>
    <w:lvl w:ilvl="2" w:tplc="081A0005" w:tentative="1">
      <w:start w:val="1"/>
      <w:numFmt w:val="bullet"/>
      <w:lvlText w:val=""/>
      <w:lvlJc w:val="left"/>
      <w:pPr>
        <w:ind w:left="2840" w:hanging="360"/>
      </w:pPr>
      <w:rPr>
        <w:rFonts w:ascii="Wingdings" w:hAnsi="Wingdings" w:hint="default"/>
      </w:rPr>
    </w:lvl>
    <w:lvl w:ilvl="3" w:tplc="081A0001" w:tentative="1">
      <w:start w:val="1"/>
      <w:numFmt w:val="bullet"/>
      <w:lvlText w:val=""/>
      <w:lvlJc w:val="left"/>
      <w:pPr>
        <w:ind w:left="3560" w:hanging="360"/>
      </w:pPr>
      <w:rPr>
        <w:rFonts w:ascii="Symbol" w:hAnsi="Symbol" w:hint="default"/>
      </w:rPr>
    </w:lvl>
    <w:lvl w:ilvl="4" w:tplc="081A0003" w:tentative="1">
      <w:start w:val="1"/>
      <w:numFmt w:val="bullet"/>
      <w:lvlText w:val="o"/>
      <w:lvlJc w:val="left"/>
      <w:pPr>
        <w:ind w:left="4280" w:hanging="360"/>
      </w:pPr>
      <w:rPr>
        <w:rFonts w:ascii="Courier New" w:hAnsi="Courier New" w:cs="Courier New" w:hint="default"/>
      </w:rPr>
    </w:lvl>
    <w:lvl w:ilvl="5" w:tplc="081A0005" w:tentative="1">
      <w:start w:val="1"/>
      <w:numFmt w:val="bullet"/>
      <w:lvlText w:val=""/>
      <w:lvlJc w:val="left"/>
      <w:pPr>
        <w:ind w:left="5000" w:hanging="360"/>
      </w:pPr>
      <w:rPr>
        <w:rFonts w:ascii="Wingdings" w:hAnsi="Wingdings" w:hint="default"/>
      </w:rPr>
    </w:lvl>
    <w:lvl w:ilvl="6" w:tplc="081A0001" w:tentative="1">
      <w:start w:val="1"/>
      <w:numFmt w:val="bullet"/>
      <w:lvlText w:val=""/>
      <w:lvlJc w:val="left"/>
      <w:pPr>
        <w:ind w:left="5720" w:hanging="360"/>
      </w:pPr>
      <w:rPr>
        <w:rFonts w:ascii="Symbol" w:hAnsi="Symbol" w:hint="default"/>
      </w:rPr>
    </w:lvl>
    <w:lvl w:ilvl="7" w:tplc="081A0003" w:tentative="1">
      <w:start w:val="1"/>
      <w:numFmt w:val="bullet"/>
      <w:lvlText w:val="o"/>
      <w:lvlJc w:val="left"/>
      <w:pPr>
        <w:ind w:left="6440" w:hanging="360"/>
      </w:pPr>
      <w:rPr>
        <w:rFonts w:ascii="Courier New" w:hAnsi="Courier New" w:cs="Courier New" w:hint="default"/>
      </w:rPr>
    </w:lvl>
    <w:lvl w:ilvl="8" w:tplc="081A0005" w:tentative="1">
      <w:start w:val="1"/>
      <w:numFmt w:val="bullet"/>
      <w:lvlText w:val=""/>
      <w:lvlJc w:val="left"/>
      <w:pPr>
        <w:ind w:left="7160" w:hanging="360"/>
      </w:pPr>
      <w:rPr>
        <w:rFonts w:ascii="Wingdings" w:hAnsi="Wingdings" w:hint="default"/>
      </w:rPr>
    </w:lvl>
  </w:abstractNum>
  <w:num w:numId="1">
    <w:abstractNumId w:val="9"/>
  </w:num>
  <w:num w:numId="2">
    <w:abstractNumId w:val="0"/>
  </w:num>
  <w:num w:numId="3">
    <w:abstractNumId w:val="12"/>
  </w:num>
  <w:num w:numId="4">
    <w:abstractNumId w:val="3"/>
  </w:num>
  <w:num w:numId="5">
    <w:abstractNumId w:val="5"/>
  </w:num>
  <w:num w:numId="6">
    <w:abstractNumId w:val="4"/>
  </w:num>
  <w:num w:numId="7">
    <w:abstractNumId w:val="7"/>
  </w:num>
  <w:num w:numId="8">
    <w:abstractNumId w:val="13"/>
  </w:num>
  <w:num w:numId="9">
    <w:abstractNumId w:val="15"/>
  </w:num>
  <w:num w:numId="10">
    <w:abstractNumId w:val="10"/>
  </w:num>
  <w:num w:numId="11">
    <w:abstractNumId w:val="1"/>
  </w:num>
  <w:num w:numId="12">
    <w:abstractNumId w:val="14"/>
  </w:num>
  <w:num w:numId="13">
    <w:abstractNumId w:val="6"/>
  </w:num>
  <w:num w:numId="14">
    <w:abstractNumId w:val="2"/>
  </w:num>
  <w:num w:numId="15">
    <w:abstractNumId w:val="1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B6"/>
    <w:rsid w:val="0000111A"/>
    <w:rsid w:val="00004453"/>
    <w:rsid w:val="000121C3"/>
    <w:rsid w:val="00015621"/>
    <w:rsid w:val="00024623"/>
    <w:rsid w:val="00042C81"/>
    <w:rsid w:val="0004552E"/>
    <w:rsid w:val="000572B1"/>
    <w:rsid w:val="00071CE9"/>
    <w:rsid w:val="00074805"/>
    <w:rsid w:val="0007665A"/>
    <w:rsid w:val="000809CD"/>
    <w:rsid w:val="00083EAF"/>
    <w:rsid w:val="00087AE3"/>
    <w:rsid w:val="00091BE2"/>
    <w:rsid w:val="000A79E2"/>
    <w:rsid w:val="000B116C"/>
    <w:rsid w:val="000C1267"/>
    <w:rsid w:val="000C17EB"/>
    <w:rsid w:val="000C1893"/>
    <w:rsid w:val="000D2264"/>
    <w:rsid w:val="000D3834"/>
    <w:rsid w:val="000D577F"/>
    <w:rsid w:val="000E4AF3"/>
    <w:rsid w:val="000F3FF0"/>
    <w:rsid w:val="000F5C30"/>
    <w:rsid w:val="001079E1"/>
    <w:rsid w:val="00111A9F"/>
    <w:rsid w:val="00111FFA"/>
    <w:rsid w:val="00121A87"/>
    <w:rsid w:val="00153076"/>
    <w:rsid w:val="00167F6A"/>
    <w:rsid w:val="00174DE9"/>
    <w:rsid w:val="001757C5"/>
    <w:rsid w:val="001874A0"/>
    <w:rsid w:val="001A1715"/>
    <w:rsid w:val="001B0A0A"/>
    <w:rsid w:val="001B561A"/>
    <w:rsid w:val="001C6B0C"/>
    <w:rsid w:val="001D6FEF"/>
    <w:rsid w:val="001E624A"/>
    <w:rsid w:val="001E7807"/>
    <w:rsid w:val="001F643C"/>
    <w:rsid w:val="0020188F"/>
    <w:rsid w:val="00214A75"/>
    <w:rsid w:val="0023087F"/>
    <w:rsid w:val="00232C3F"/>
    <w:rsid w:val="00246642"/>
    <w:rsid w:val="002608B5"/>
    <w:rsid w:val="00263B47"/>
    <w:rsid w:val="0026470D"/>
    <w:rsid w:val="002649A5"/>
    <w:rsid w:val="002874E9"/>
    <w:rsid w:val="00290F11"/>
    <w:rsid w:val="00295247"/>
    <w:rsid w:val="00295C51"/>
    <w:rsid w:val="00296E42"/>
    <w:rsid w:val="002A53FB"/>
    <w:rsid w:val="002A680D"/>
    <w:rsid w:val="002B02EE"/>
    <w:rsid w:val="002B04C2"/>
    <w:rsid w:val="002D248A"/>
    <w:rsid w:val="002D274A"/>
    <w:rsid w:val="002D3C2D"/>
    <w:rsid w:val="002E2B71"/>
    <w:rsid w:val="002E31E9"/>
    <w:rsid w:val="002E4297"/>
    <w:rsid w:val="002F663B"/>
    <w:rsid w:val="00307548"/>
    <w:rsid w:val="00307644"/>
    <w:rsid w:val="00311576"/>
    <w:rsid w:val="00312ADB"/>
    <w:rsid w:val="0031339B"/>
    <w:rsid w:val="00322E70"/>
    <w:rsid w:val="003242B0"/>
    <w:rsid w:val="00325A16"/>
    <w:rsid w:val="00333419"/>
    <w:rsid w:val="00346A88"/>
    <w:rsid w:val="00361B1D"/>
    <w:rsid w:val="00362191"/>
    <w:rsid w:val="00375DA2"/>
    <w:rsid w:val="003929BD"/>
    <w:rsid w:val="003A46ED"/>
    <w:rsid w:val="003A4C31"/>
    <w:rsid w:val="003B3EC9"/>
    <w:rsid w:val="003C48AB"/>
    <w:rsid w:val="003D5F12"/>
    <w:rsid w:val="003F37B9"/>
    <w:rsid w:val="00405CBC"/>
    <w:rsid w:val="00417B00"/>
    <w:rsid w:val="0042177C"/>
    <w:rsid w:val="00424A43"/>
    <w:rsid w:val="0043079F"/>
    <w:rsid w:val="00436B71"/>
    <w:rsid w:val="004378D4"/>
    <w:rsid w:val="00460E3C"/>
    <w:rsid w:val="00466269"/>
    <w:rsid w:val="00483A06"/>
    <w:rsid w:val="00483A4F"/>
    <w:rsid w:val="00486226"/>
    <w:rsid w:val="00490374"/>
    <w:rsid w:val="00492583"/>
    <w:rsid w:val="004926BD"/>
    <w:rsid w:val="004A6612"/>
    <w:rsid w:val="004A7EB0"/>
    <w:rsid w:val="004C5773"/>
    <w:rsid w:val="004C7557"/>
    <w:rsid w:val="004C7F27"/>
    <w:rsid w:val="005017A0"/>
    <w:rsid w:val="0050182E"/>
    <w:rsid w:val="00503BF1"/>
    <w:rsid w:val="00503EF2"/>
    <w:rsid w:val="005145B0"/>
    <w:rsid w:val="00526891"/>
    <w:rsid w:val="00535743"/>
    <w:rsid w:val="00545EB1"/>
    <w:rsid w:val="005466AE"/>
    <w:rsid w:val="00550B47"/>
    <w:rsid w:val="00552C2A"/>
    <w:rsid w:val="00553C8F"/>
    <w:rsid w:val="00572BB6"/>
    <w:rsid w:val="00573EA8"/>
    <w:rsid w:val="00575A56"/>
    <w:rsid w:val="005768C1"/>
    <w:rsid w:val="0058746B"/>
    <w:rsid w:val="005A2F7C"/>
    <w:rsid w:val="005B0E20"/>
    <w:rsid w:val="005B23F9"/>
    <w:rsid w:val="005C61EE"/>
    <w:rsid w:val="005C655C"/>
    <w:rsid w:val="005C729B"/>
    <w:rsid w:val="005D0066"/>
    <w:rsid w:val="005D0ABB"/>
    <w:rsid w:val="005F4444"/>
    <w:rsid w:val="005F47B6"/>
    <w:rsid w:val="00606D12"/>
    <w:rsid w:val="006122DF"/>
    <w:rsid w:val="006128AD"/>
    <w:rsid w:val="0062439B"/>
    <w:rsid w:val="00627A1D"/>
    <w:rsid w:val="00632140"/>
    <w:rsid w:val="00636931"/>
    <w:rsid w:val="006400E2"/>
    <w:rsid w:val="00640F79"/>
    <w:rsid w:val="00641A18"/>
    <w:rsid w:val="006449A0"/>
    <w:rsid w:val="00646941"/>
    <w:rsid w:val="00684BC9"/>
    <w:rsid w:val="00695A39"/>
    <w:rsid w:val="006A057E"/>
    <w:rsid w:val="006B6EE6"/>
    <w:rsid w:val="006C09C7"/>
    <w:rsid w:val="006C3B5A"/>
    <w:rsid w:val="006C67FA"/>
    <w:rsid w:val="006E313A"/>
    <w:rsid w:val="006F2C81"/>
    <w:rsid w:val="0071400D"/>
    <w:rsid w:val="00750D70"/>
    <w:rsid w:val="007514D3"/>
    <w:rsid w:val="007622B8"/>
    <w:rsid w:val="0076675F"/>
    <w:rsid w:val="00775304"/>
    <w:rsid w:val="00786FF6"/>
    <w:rsid w:val="0079525B"/>
    <w:rsid w:val="007965CC"/>
    <w:rsid w:val="00797A59"/>
    <w:rsid w:val="007A530D"/>
    <w:rsid w:val="007A6B8B"/>
    <w:rsid w:val="007B04AD"/>
    <w:rsid w:val="007B2C46"/>
    <w:rsid w:val="007B35E5"/>
    <w:rsid w:val="007B7712"/>
    <w:rsid w:val="007C51FA"/>
    <w:rsid w:val="007C6026"/>
    <w:rsid w:val="007D3427"/>
    <w:rsid w:val="007D5D07"/>
    <w:rsid w:val="007E10E0"/>
    <w:rsid w:val="00807F87"/>
    <w:rsid w:val="0081127C"/>
    <w:rsid w:val="0081166D"/>
    <w:rsid w:val="00811AF5"/>
    <w:rsid w:val="00813F6C"/>
    <w:rsid w:val="00835F5D"/>
    <w:rsid w:val="00840304"/>
    <w:rsid w:val="00854276"/>
    <w:rsid w:val="008672F4"/>
    <w:rsid w:val="00871122"/>
    <w:rsid w:val="0087210B"/>
    <w:rsid w:val="008721D8"/>
    <w:rsid w:val="00881F0B"/>
    <w:rsid w:val="0089242C"/>
    <w:rsid w:val="00893450"/>
    <w:rsid w:val="008949B9"/>
    <w:rsid w:val="008A5C90"/>
    <w:rsid w:val="008B191E"/>
    <w:rsid w:val="008C2BA7"/>
    <w:rsid w:val="008C3267"/>
    <w:rsid w:val="008E7D3E"/>
    <w:rsid w:val="008F2D3D"/>
    <w:rsid w:val="009009AD"/>
    <w:rsid w:val="0090181C"/>
    <w:rsid w:val="00902CDF"/>
    <w:rsid w:val="00905E5A"/>
    <w:rsid w:val="00906772"/>
    <w:rsid w:val="00911EA4"/>
    <w:rsid w:val="00917698"/>
    <w:rsid w:val="00921E2A"/>
    <w:rsid w:val="009340E1"/>
    <w:rsid w:val="0094626E"/>
    <w:rsid w:val="00946E1B"/>
    <w:rsid w:val="0098179B"/>
    <w:rsid w:val="009855D7"/>
    <w:rsid w:val="009868F2"/>
    <w:rsid w:val="00991D7A"/>
    <w:rsid w:val="00996920"/>
    <w:rsid w:val="00996A9C"/>
    <w:rsid w:val="009A340D"/>
    <w:rsid w:val="009A7799"/>
    <w:rsid w:val="009B28D4"/>
    <w:rsid w:val="009B6DF4"/>
    <w:rsid w:val="009C199F"/>
    <w:rsid w:val="009C404A"/>
    <w:rsid w:val="009E12D1"/>
    <w:rsid w:val="009E69C7"/>
    <w:rsid w:val="009F4A8A"/>
    <w:rsid w:val="009F6749"/>
    <w:rsid w:val="00A0137F"/>
    <w:rsid w:val="00A04019"/>
    <w:rsid w:val="00A0639B"/>
    <w:rsid w:val="00A32CAA"/>
    <w:rsid w:val="00A355B9"/>
    <w:rsid w:val="00A35744"/>
    <w:rsid w:val="00A5013E"/>
    <w:rsid w:val="00A511D6"/>
    <w:rsid w:val="00A564F9"/>
    <w:rsid w:val="00A605F7"/>
    <w:rsid w:val="00A679CA"/>
    <w:rsid w:val="00A8333A"/>
    <w:rsid w:val="00A84D74"/>
    <w:rsid w:val="00A90F6B"/>
    <w:rsid w:val="00A93984"/>
    <w:rsid w:val="00A95FBA"/>
    <w:rsid w:val="00A97B49"/>
    <w:rsid w:val="00AB0465"/>
    <w:rsid w:val="00AC0253"/>
    <w:rsid w:val="00AD271B"/>
    <w:rsid w:val="00AE7166"/>
    <w:rsid w:val="00AF4210"/>
    <w:rsid w:val="00AF705C"/>
    <w:rsid w:val="00AF730C"/>
    <w:rsid w:val="00B32FAE"/>
    <w:rsid w:val="00B34A8F"/>
    <w:rsid w:val="00B42204"/>
    <w:rsid w:val="00B44105"/>
    <w:rsid w:val="00B44CFF"/>
    <w:rsid w:val="00B55372"/>
    <w:rsid w:val="00B55526"/>
    <w:rsid w:val="00B62835"/>
    <w:rsid w:val="00B63B79"/>
    <w:rsid w:val="00B942A3"/>
    <w:rsid w:val="00BA5859"/>
    <w:rsid w:val="00BA5BC3"/>
    <w:rsid w:val="00BD2DEA"/>
    <w:rsid w:val="00BE23FF"/>
    <w:rsid w:val="00BF1CC8"/>
    <w:rsid w:val="00BF47F9"/>
    <w:rsid w:val="00BF4BA0"/>
    <w:rsid w:val="00BF58F7"/>
    <w:rsid w:val="00BF5BFB"/>
    <w:rsid w:val="00C155E3"/>
    <w:rsid w:val="00C24143"/>
    <w:rsid w:val="00C37E28"/>
    <w:rsid w:val="00C41A76"/>
    <w:rsid w:val="00C42A6E"/>
    <w:rsid w:val="00C45DE0"/>
    <w:rsid w:val="00C626E7"/>
    <w:rsid w:val="00C65304"/>
    <w:rsid w:val="00C6579C"/>
    <w:rsid w:val="00C67EB4"/>
    <w:rsid w:val="00C74915"/>
    <w:rsid w:val="00C756E5"/>
    <w:rsid w:val="00C83A81"/>
    <w:rsid w:val="00C93717"/>
    <w:rsid w:val="00C9767E"/>
    <w:rsid w:val="00C9780E"/>
    <w:rsid w:val="00CA04E8"/>
    <w:rsid w:val="00CA13F0"/>
    <w:rsid w:val="00CC189D"/>
    <w:rsid w:val="00CC3322"/>
    <w:rsid w:val="00CD08A8"/>
    <w:rsid w:val="00CD641A"/>
    <w:rsid w:val="00CE3935"/>
    <w:rsid w:val="00D032B0"/>
    <w:rsid w:val="00D04F8D"/>
    <w:rsid w:val="00D1395E"/>
    <w:rsid w:val="00D223BD"/>
    <w:rsid w:val="00D25813"/>
    <w:rsid w:val="00D27D3A"/>
    <w:rsid w:val="00D3103F"/>
    <w:rsid w:val="00D840CC"/>
    <w:rsid w:val="00D85324"/>
    <w:rsid w:val="00DA2779"/>
    <w:rsid w:val="00DC70AE"/>
    <w:rsid w:val="00DD3978"/>
    <w:rsid w:val="00DD6AD8"/>
    <w:rsid w:val="00DE0327"/>
    <w:rsid w:val="00DE28A1"/>
    <w:rsid w:val="00DE39D1"/>
    <w:rsid w:val="00DF4B06"/>
    <w:rsid w:val="00E029B3"/>
    <w:rsid w:val="00E102F8"/>
    <w:rsid w:val="00E15CBE"/>
    <w:rsid w:val="00E17428"/>
    <w:rsid w:val="00E3040B"/>
    <w:rsid w:val="00E42EAD"/>
    <w:rsid w:val="00E54618"/>
    <w:rsid w:val="00E61ED4"/>
    <w:rsid w:val="00E8539C"/>
    <w:rsid w:val="00E94B9A"/>
    <w:rsid w:val="00E95762"/>
    <w:rsid w:val="00EA7D2A"/>
    <w:rsid w:val="00EB3FB7"/>
    <w:rsid w:val="00ED022B"/>
    <w:rsid w:val="00ED4F42"/>
    <w:rsid w:val="00ED52D0"/>
    <w:rsid w:val="00EE06C2"/>
    <w:rsid w:val="00EF15C7"/>
    <w:rsid w:val="00EF5275"/>
    <w:rsid w:val="00EF57FF"/>
    <w:rsid w:val="00EF6CC4"/>
    <w:rsid w:val="00F01EA5"/>
    <w:rsid w:val="00F12125"/>
    <w:rsid w:val="00F3085E"/>
    <w:rsid w:val="00F40B38"/>
    <w:rsid w:val="00F53EEF"/>
    <w:rsid w:val="00F53F4B"/>
    <w:rsid w:val="00F61523"/>
    <w:rsid w:val="00F66A58"/>
    <w:rsid w:val="00F75348"/>
    <w:rsid w:val="00F8190C"/>
    <w:rsid w:val="00F8797B"/>
    <w:rsid w:val="00F92660"/>
    <w:rsid w:val="00F93352"/>
    <w:rsid w:val="00FA3590"/>
    <w:rsid w:val="00FB4292"/>
    <w:rsid w:val="00FD0417"/>
    <w:rsid w:val="00FD3363"/>
    <w:rsid w:val="00FE795F"/>
    <w:rsid w:val="00FF1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55E3"/>
    <w:rPr>
      <w:color w:val="0000FF"/>
      <w:u w:val="single"/>
    </w:rPr>
  </w:style>
  <w:style w:type="paragraph" w:styleId="BalloonText">
    <w:name w:val="Balloon Text"/>
    <w:basedOn w:val="Normal"/>
    <w:link w:val="BalloonTextChar"/>
    <w:uiPriority w:val="99"/>
    <w:semiHidden/>
    <w:unhideWhenUsed/>
    <w:rsid w:val="000D57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577F"/>
    <w:rPr>
      <w:rFonts w:ascii="Tahoma" w:hAnsi="Tahoma" w:cs="Tahoma"/>
      <w:sz w:val="16"/>
      <w:szCs w:val="16"/>
    </w:rPr>
  </w:style>
  <w:style w:type="paragraph" w:styleId="Header">
    <w:name w:val="header"/>
    <w:basedOn w:val="Normal"/>
    <w:link w:val="HeaderChar"/>
    <w:uiPriority w:val="99"/>
    <w:unhideWhenUsed/>
    <w:rsid w:val="005C729B"/>
    <w:pPr>
      <w:tabs>
        <w:tab w:val="center" w:pos="4535"/>
        <w:tab w:val="right" w:pos="9071"/>
      </w:tabs>
      <w:spacing w:after="0" w:line="240" w:lineRule="auto"/>
    </w:pPr>
  </w:style>
  <w:style w:type="character" w:customStyle="1" w:styleId="HeaderChar">
    <w:name w:val="Header Char"/>
    <w:basedOn w:val="DefaultParagraphFont"/>
    <w:link w:val="Header"/>
    <w:uiPriority w:val="99"/>
    <w:rsid w:val="005C729B"/>
  </w:style>
  <w:style w:type="paragraph" w:styleId="Footer">
    <w:name w:val="footer"/>
    <w:basedOn w:val="Normal"/>
    <w:link w:val="FooterChar"/>
    <w:uiPriority w:val="99"/>
    <w:unhideWhenUsed/>
    <w:rsid w:val="005C729B"/>
    <w:pPr>
      <w:tabs>
        <w:tab w:val="center" w:pos="4535"/>
        <w:tab w:val="right" w:pos="9071"/>
      </w:tabs>
      <w:spacing w:after="0" w:line="240" w:lineRule="auto"/>
    </w:pPr>
  </w:style>
  <w:style w:type="character" w:customStyle="1" w:styleId="FooterChar">
    <w:name w:val="Footer Char"/>
    <w:basedOn w:val="DefaultParagraphFont"/>
    <w:link w:val="Footer"/>
    <w:uiPriority w:val="99"/>
    <w:rsid w:val="005C729B"/>
  </w:style>
  <w:style w:type="table" w:styleId="TableGrid">
    <w:name w:val="Table Grid"/>
    <w:basedOn w:val="TableNormal"/>
    <w:uiPriority w:val="59"/>
    <w:rsid w:val="00E30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09CD"/>
    <w:pPr>
      <w:ind w:left="720"/>
      <w:contextualSpacing/>
    </w:pPr>
  </w:style>
  <w:style w:type="paragraph" w:customStyle="1" w:styleId="Default">
    <w:name w:val="Default"/>
    <w:rsid w:val="00C74915"/>
    <w:pPr>
      <w:autoSpaceDE w:val="0"/>
      <w:autoSpaceDN w:val="0"/>
      <w:adjustRightInd w:val="0"/>
    </w:pPr>
    <w:rPr>
      <w:rFonts w:ascii="Times New Roman" w:hAnsi="Times New Roman"/>
      <w:color w:val="000000"/>
      <w:sz w:val="24"/>
      <w:szCs w:val="24"/>
      <w:lang w:val="sr-Latn-CS"/>
    </w:rPr>
  </w:style>
  <w:style w:type="paragraph" w:customStyle="1" w:styleId="1tekst">
    <w:name w:val="_1tekst"/>
    <w:basedOn w:val="Normal"/>
    <w:rsid w:val="00835F5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55E3"/>
    <w:rPr>
      <w:color w:val="0000FF"/>
      <w:u w:val="single"/>
    </w:rPr>
  </w:style>
  <w:style w:type="paragraph" w:styleId="BalloonText">
    <w:name w:val="Balloon Text"/>
    <w:basedOn w:val="Normal"/>
    <w:link w:val="BalloonTextChar"/>
    <w:uiPriority w:val="99"/>
    <w:semiHidden/>
    <w:unhideWhenUsed/>
    <w:rsid w:val="000D57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577F"/>
    <w:rPr>
      <w:rFonts w:ascii="Tahoma" w:hAnsi="Tahoma" w:cs="Tahoma"/>
      <w:sz w:val="16"/>
      <w:szCs w:val="16"/>
    </w:rPr>
  </w:style>
  <w:style w:type="paragraph" w:styleId="Header">
    <w:name w:val="header"/>
    <w:basedOn w:val="Normal"/>
    <w:link w:val="HeaderChar"/>
    <w:uiPriority w:val="99"/>
    <w:unhideWhenUsed/>
    <w:rsid w:val="005C729B"/>
    <w:pPr>
      <w:tabs>
        <w:tab w:val="center" w:pos="4535"/>
        <w:tab w:val="right" w:pos="9071"/>
      </w:tabs>
      <w:spacing w:after="0" w:line="240" w:lineRule="auto"/>
    </w:pPr>
  </w:style>
  <w:style w:type="character" w:customStyle="1" w:styleId="HeaderChar">
    <w:name w:val="Header Char"/>
    <w:basedOn w:val="DefaultParagraphFont"/>
    <w:link w:val="Header"/>
    <w:uiPriority w:val="99"/>
    <w:rsid w:val="005C729B"/>
  </w:style>
  <w:style w:type="paragraph" w:styleId="Footer">
    <w:name w:val="footer"/>
    <w:basedOn w:val="Normal"/>
    <w:link w:val="FooterChar"/>
    <w:uiPriority w:val="99"/>
    <w:unhideWhenUsed/>
    <w:rsid w:val="005C729B"/>
    <w:pPr>
      <w:tabs>
        <w:tab w:val="center" w:pos="4535"/>
        <w:tab w:val="right" w:pos="9071"/>
      </w:tabs>
      <w:spacing w:after="0" w:line="240" w:lineRule="auto"/>
    </w:pPr>
  </w:style>
  <w:style w:type="character" w:customStyle="1" w:styleId="FooterChar">
    <w:name w:val="Footer Char"/>
    <w:basedOn w:val="DefaultParagraphFont"/>
    <w:link w:val="Footer"/>
    <w:uiPriority w:val="99"/>
    <w:rsid w:val="005C729B"/>
  </w:style>
  <w:style w:type="table" w:styleId="TableGrid">
    <w:name w:val="Table Grid"/>
    <w:basedOn w:val="TableNormal"/>
    <w:uiPriority w:val="59"/>
    <w:rsid w:val="00E30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09CD"/>
    <w:pPr>
      <w:ind w:left="720"/>
      <w:contextualSpacing/>
    </w:pPr>
  </w:style>
  <w:style w:type="paragraph" w:customStyle="1" w:styleId="Default">
    <w:name w:val="Default"/>
    <w:rsid w:val="00C74915"/>
    <w:pPr>
      <w:autoSpaceDE w:val="0"/>
      <w:autoSpaceDN w:val="0"/>
      <w:adjustRightInd w:val="0"/>
    </w:pPr>
    <w:rPr>
      <w:rFonts w:ascii="Times New Roman" w:hAnsi="Times New Roman"/>
      <w:color w:val="000000"/>
      <w:sz w:val="24"/>
      <w:szCs w:val="24"/>
      <w:lang w:val="sr-Latn-CS"/>
    </w:rPr>
  </w:style>
  <w:style w:type="paragraph" w:customStyle="1" w:styleId="1tekst">
    <w:name w:val="_1tekst"/>
    <w:basedOn w:val="Normal"/>
    <w:rsid w:val="00835F5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7880">
      <w:bodyDiv w:val="1"/>
      <w:marLeft w:val="0"/>
      <w:marRight w:val="0"/>
      <w:marTop w:val="0"/>
      <w:marBottom w:val="0"/>
      <w:divBdr>
        <w:top w:val="none" w:sz="0" w:space="0" w:color="auto"/>
        <w:left w:val="none" w:sz="0" w:space="0" w:color="auto"/>
        <w:bottom w:val="none" w:sz="0" w:space="0" w:color="auto"/>
        <w:right w:val="none" w:sz="0" w:space="0" w:color="auto"/>
      </w:divBdr>
    </w:div>
    <w:div w:id="507914875">
      <w:bodyDiv w:val="1"/>
      <w:marLeft w:val="0"/>
      <w:marRight w:val="0"/>
      <w:marTop w:val="0"/>
      <w:marBottom w:val="0"/>
      <w:divBdr>
        <w:top w:val="none" w:sz="0" w:space="0" w:color="auto"/>
        <w:left w:val="none" w:sz="0" w:space="0" w:color="auto"/>
        <w:bottom w:val="none" w:sz="0" w:space="0" w:color="auto"/>
        <w:right w:val="none" w:sz="0" w:space="0" w:color="auto"/>
      </w:divBdr>
    </w:div>
    <w:div w:id="695079975">
      <w:bodyDiv w:val="1"/>
      <w:marLeft w:val="0"/>
      <w:marRight w:val="0"/>
      <w:marTop w:val="0"/>
      <w:marBottom w:val="0"/>
      <w:divBdr>
        <w:top w:val="none" w:sz="0" w:space="0" w:color="auto"/>
        <w:left w:val="none" w:sz="0" w:space="0" w:color="auto"/>
        <w:bottom w:val="none" w:sz="0" w:space="0" w:color="auto"/>
        <w:right w:val="none" w:sz="0" w:space="0" w:color="auto"/>
      </w:divBdr>
    </w:div>
    <w:div w:id="937371761">
      <w:bodyDiv w:val="1"/>
      <w:marLeft w:val="0"/>
      <w:marRight w:val="0"/>
      <w:marTop w:val="0"/>
      <w:marBottom w:val="0"/>
      <w:divBdr>
        <w:top w:val="none" w:sz="0" w:space="0" w:color="auto"/>
        <w:left w:val="none" w:sz="0" w:space="0" w:color="auto"/>
        <w:bottom w:val="none" w:sz="0" w:space="0" w:color="auto"/>
        <w:right w:val="none" w:sz="0" w:space="0" w:color="auto"/>
      </w:divBdr>
    </w:div>
    <w:div w:id="1259219441">
      <w:bodyDiv w:val="1"/>
      <w:marLeft w:val="0"/>
      <w:marRight w:val="0"/>
      <w:marTop w:val="0"/>
      <w:marBottom w:val="0"/>
      <w:divBdr>
        <w:top w:val="none" w:sz="0" w:space="0" w:color="auto"/>
        <w:left w:val="none" w:sz="0" w:space="0" w:color="auto"/>
        <w:bottom w:val="none" w:sz="0" w:space="0" w:color="auto"/>
        <w:right w:val="none" w:sz="0" w:space="0" w:color="auto"/>
      </w:divBdr>
    </w:div>
    <w:div w:id="1282304411">
      <w:bodyDiv w:val="1"/>
      <w:marLeft w:val="0"/>
      <w:marRight w:val="0"/>
      <w:marTop w:val="0"/>
      <w:marBottom w:val="0"/>
      <w:divBdr>
        <w:top w:val="none" w:sz="0" w:space="0" w:color="auto"/>
        <w:left w:val="none" w:sz="0" w:space="0" w:color="auto"/>
        <w:bottom w:val="none" w:sz="0" w:space="0" w:color="auto"/>
        <w:right w:val="none" w:sz="0" w:space="0" w:color="auto"/>
      </w:divBdr>
    </w:div>
    <w:div w:id="1349336006">
      <w:bodyDiv w:val="1"/>
      <w:marLeft w:val="0"/>
      <w:marRight w:val="0"/>
      <w:marTop w:val="0"/>
      <w:marBottom w:val="0"/>
      <w:divBdr>
        <w:top w:val="none" w:sz="0" w:space="0" w:color="auto"/>
        <w:left w:val="none" w:sz="0" w:space="0" w:color="auto"/>
        <w:bottom w:val="none" w:sz="0" w:space="0" w:color="auto"/>
        <w:right w:val="none" w:sz="0" w:space="0" w:color="auto"/>
      </w:divBdr>
    </w:div>
    <w:div w:id="1380865071">
      <w:bodyDiv w:val="1"/>
      <w:marLeft w:val="0"/>
      <w:marRight w:val="0"/>
      <w:marTop w:val="0"/>
      <w:marBottom w:val="0"/>
      <w:divBdr>
        <w:top w:val="none" w:sz="0" w:space="0" w:color="auto"/>
        <w:left w:val="none" w:sz="0" w:space="0" w:color="auto"/>
        <w:bottom w:val="none" w:sz="0" w:space="0" w:color="auto"/>
        <w:right w:val="none" w:sz="0" w:space="0" w:color="auto"/>
      </w:divBdr>
    </w:div>
    <w:div w:id="1592204197">
      <w:bodyDiv w:val="1"/>
      <w:marLeft w:val="0"/>
      <w:marRight w:val="0"/>
      <w:marTop w:val="0"/>
      <w:marBottom w:val="0"/>
      <w:divBdr>
        <w:top w:val="none" w:sz="0" w:space="0" w:color="auto"/>
        <w:left w:val="none" w:sz="0" w:space="0" w:color="auto"/>
        <w:bottom w:val="none" w:sz="0" w:space="0" w:color="auto"/>
        <w:right w:val="none" w:sz="0" w:space="0" w:color="auto"/>
      </w:divBdr>
    </w:div>
    <w:div w:id="1678576516">
      <w:bodyDiv w:val="1"/>
      <w:marLeft w:val="0"/>
      <w:marRight w:val="0"/>
      <w:marTop w:val="0"/>
      <w:marBottom w:val="0"/>
      <w:divBdr>
        <w:top w:val="none" w:sz="0" w:space="0" w:color="auto"/>
        <w:left w:val="none" w:sz="0" w:space="0" w:color="auto"/>
        <w:bottom w:val="none" w:sz="0" w:space="0" w:color="auto"/>
        <w:right w:val="none" w:sz="0" w:space="0" w:color="auto"/>
      </w:divBdr>
    </w:div>
    <w:div w:id="1759518622">
      <w:bodyDiv w:val="1"/>
      <w:marLeft w:val="0"/>
      <w:marRight w:val="0"/>
      <w:marTop w:val="0"/>
      <w:marBottom w:val="0"/>
      <w:divBdr>
        <w:top w:val="none" w:sz="0" w:space="0" w:color="auto"/>
        <w:left w:val="none" w:sz="0" w:space="0" w:color="auto"/>
        <w:bottom w:val="none" w:sz="0" w:space="0" w:color="auto"/>
        <w:right w:val="none" w:sz="0" w:space="0" w:color="auto"/>
      </w:divBdr>
    </w:div>
    <w:div w:id="204972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fin.gov.rs" TargetMode="External"/><Relationship Id="rId4" Type="http://schemas.microsoft.com/office/2007/relationships/stylesWithEffects" Target="stylesWithEffects.xml"/><Relationship Id="rId9" Type="http://schemas.openxmlformats.org/officeDocument/2006/relationships/hyperlink" Target="http://www.lajkovac.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1C22-E11A-4C3F-A9F1-54AC77A0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8438</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56423</CharactersWithSpaces>
  <SharedDoc>false</SharedDoc>
  <HLinks>
    <vt:vector size="6" baseType="variant">
      <vt:variant>
        <vt:i4>2228277</vt:i4>
      </vt:variant>
      <vt:variant>
        <vt:i4>0</vt:i4>
      </vt:variant>
      <vt:variant>
        <vt:i4>0</vt:i4>
      </vt:variant>
      <vt:variant>
        <vt:i4>5</vt:i4>
      </vt:variant>
      <vt:variant>
        <vt:lpwstr>http://www.lajkovac.org.rs/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Tatijana Panic</dc:creator>
  <cp:keywords/>
  <cp:lastModifiedBy>Korisnik3</cp:lastModifiedBy>
  <cp:revision>3</cp:revision>
  <cp:lastPrinted>2017-07-28T07:08:00Z</cp:lastPrinted>
  <dcterms:created xsi:type="dcterms:W3CDTF">2017-07-31T11:27:00Z</dcterms:created>
  <dcterms:modified xsi:type="dcterms:W3CDTF">2017-07-31T12:34:00Z</dcterms:modified>
</cp:coreProperties>
</file>